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708" w:rsidRDefault="00DE5708" w:rsidP="00433F80">
      <w:pPr>
        <w:pStyle w:val="Standard"/>
        <w:spacing w:after="0"/>
        <w:rPr>
          <w:rFonts w:ascii="Cambria" w:hAnsi="Cambria" w:cs="Arial"/>
          <w:color w:val="365F91" w:themeColor="accent1" w:themeShade="BF"/>
          <w:sz w:val="22"/>
          <w:szCs w:val="22"/>
          <w:highlight w:val="yellow"/>
        </w:rPr>
      </w:pPr>
      <w:r>
        <w:rPr>
          <w:rFonts w:ascii="Cambria" w:hAnsi="Cambria" w:cs="Arial"/>
          <w:noProof/>
          <w:color w:val="365F91" w:themeColor="accent1" w:themeShade="BF"/>
          <w:sz w:val="22"/>
          <w:szCs w:val="22"/>
        </w:rPr>
        <w:drawing>
          <wp:anchor distT="0" distB="0" distL="114300" distR="114300" simplePos="0" relativeHeight="251658240" behindDoc="0" locked="0" layoutInCell="1" allowOverlap="1" wp14:editId="2741AFED">
            <wp:simplePos x="0" y="0"/>
            <wp:positionH relativeFrom="column">
              <wp:posOffset>1499870</wp:posOffset>
            </wp:positionH>
            <wp:positionV relativeFrom="paragraph">
              <wp:posOffset>0</wp:posOffset>
            </wp:positionV>
            <wp:extent cx="2495550" cy="499110"/>
            <wp:effectExtent l="0" t="0" r="0" b="0"/>
            <wp:wrapSquare wrapText="bothSides"/>
            <wp:docPr id="1" name="Slika 1" descr="http://montegiro.hr/images/stori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http://montegiro.hr/images/stori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499110"/>
                    </a:xfrm>
                    <a:prstGeom prst="rect">
                      <a:avLst/>
                    </a:prstGeom>
                    <a:noFill/>
                  </pic:spPr>
                </pic:pic>
              </a:graphicData>
            </a:graphic>
            <wp14:sizeRelH relativeFrom="page">
              <wp14:pctWidth>0</wp14:pctWidth>
            </wp14:sizeRelH>
            <wp14:sizeRelV relativeFrom="page">
              <wp14:pctHeight>0</wp14:pctHeight>
            </wp14:sizeRelV>
          </wp:anchor>
        </w:drawing>
      </w:r>
    </w:p>
    <w:p w:rsidR="00DE5708" w:rsidRDefault="00DE5708" w:rsidP="00433F80">
      <w:pPr>
        <w:pStyle w:val="Standard"/>
        <w:spacing w:after="0"/>
        <w:rPr>
          <w:rFonts w:ascii="Cambria" w:hAnsi="Cambria" w:cs="Arial"/>
          <w:color w:val="365F91" w:themeColor="accent1" w:themeShade="BF"/>
          <w:sz w:val="22"/>
          <w:szCs w:val="22"/>
          <w:highlight w:val="yellow"/>
        </w:rPr>
      </w:pPr>
    </w:p>
    <w:p w:rsidR="00DE5708" w:rsidRDefault="00DE5708" w:rsidP="00433F80">
      <w:pPr>
        <w:pStyle w:val="Standard"/>
        <w:spacing w:after="0"/>
        <w:rPr>
          <w:rFonts w:ascii="Cambria" w:hAnsi="Cambria" w:cs="Arial"/>
          <w:color w:val="365F91" w:themeColor="accent1" w:themeShade="BF"/>
          <w:sz w:val="22"/>
          <w:szCs w:val="22"/>
          <w:highlight w:val="yellow"/>
        </w:rPr>
      </w:pPr>
    </w:p>
    <w:p w:rsidR="00DE5708" w:rsidRDefault="00DE5708" w:rsidP="00433F80">
      <w:pPr>
        <w:pStyle w:val="Standard"/>
        <w:spacing w:after="0"/>
        <w:rPr>
          <w:rFonts w:ascii="Cambria" w:hAnsi="Cambria" w:cs="Arial"/>
          <w:color w:val="365F91" w:themeColor="accent1" w:themeShade="BF"/>
          <w:sz w:val="22"/>
          <w:szCs w:val="22"/>
          <w:highlight w:val="yellow"/>
        </w:rPr>
      </w:pPr>
    </w:p>
    <w:p w:rsidR="00433F80" w:rsidRDefault="00DE5708" w:rsidP="00433F80">
      <w:pPr>
        <w:pStyle w:val="Standard"/>
        <w:spacing w:after="0"/>
        <w:rPr>
          <w:rFonts w:ascii="Cambria" w:hAnsi="Cambria" w:cs="Arial"/>
          <w:color w:val="365F91" w:themeColor="accent1" w:themeShade="BF"/>
          <w:sz w:val="22"/>
          <w:szCs w:val="22"/>
        </w:rPr>
      </w:pPr>
      <w:r>
        <w:rPr>
          <w:rFonts w:ascii="Cambria" w:hAnsi="Cambria" w:cs="Arial"/>
          <w:color w:val="365F91" w:themeColor="accent1" w:themeShade="BF"/>
          <w:sz w:val="22"/>
          <w:szCs w:val="22"/>
        </w:rPr>
        <w:t>MONTE GIRO d.o.o. Pula</w:t>
      </w:r>
    </w:p>
    <w:p w:rsidR="00DE5708" w:rsidRDefault="00DE5708" w:rsidP="00433F80">
      <w:pPr>
        <w:pStyle w:val="Standard"/>
        <w:spacing w:after="0"/>
        <w:rPr>
          <w:rFonts w:ascii="Cambria" w:hAnsi="Cambria" w:cs="Arial"/>
          <w:color w:val="365F91" w:themeColor="accent1" w:themeShade="BF"/>
          <w:sz w:val="22"/>
          <w:szCs w:val="22"/>
        </w:rPr>
      </w:pPr>
      <w:proofErr w:type="spellStart"/>
      <w:r>
        <w:rPr>
          <w:rFonts w:ascii="Cambria" w:hAnsi="Cambria" w:cs="Arial"/>
          <w:color w:val="365F91" w:themeColor="accent1" w:themeShade="BF"/>
          <w:sz w:val="22"/>
          <w:szCs w:val="22"/>
        </w:rPr>
        <w:t>Kumičićeva</w:t>
      </w:r>
      <w:proofErr w:type="spellEnd"/>
      <w:r>
        <w:rPr>
          <w:rFonts w:ascii="Cambria" w:hAnsi="Cambria" w:cs="Arial"/>
          <w:color w:val="365F91" w:themeColor="accent1" w:themeShade="BF"/>
          <w:sz w:val="22"/>
          <w:szCs w:val="22"/>
        </w:rPr>
        <w:t xml:space="preserve"> 22</w:t>
      </w:r>
    </w:p>
    <w:p w:rsidR="00DE5708" w:rsidRPr="00107CBF" w:rsidRDefault="00DE5708" w:rsidP="00433F80">
      <w:pPr>
        <w:pStyle w:val="Standard"/>
        <w:spacing w:after="0"/>
        <w:rPr>
          <w:rFonts w:ascii="Cambria" w:hAnsi="Cambria" w:cs="Arial"/>
          <w:color w:val="365F91" w:themeColor="accent1" w:themeShade="BF"/>
          <w:sz w:val="22"/>
          <w:szCs w:val="22"/>
        </w:rPr>
      </w:pPr>
      <w:r>
        <w:rPr>
          <w:rFonts w:ascii="Cambria" w:hAnsi="Cambria" w:cs="Arial"/>
          <w:color w:val="365F91" w:themeColor="accent1" w:themeShade="BF"/>
          <w:sz w:val="22"/>
          <w:szCs w:val="22"/>
        </w:rPr>
        <w:t>52100 Pula</w:t>
      </w:r>
    </w:p>
    <w:p w:rsidR="00E438A2" w:rsidRPr="00CA5DA9" w:rsidRDefault="00E438A2" w:rsidP="00433F80">
      <w:pPr>
        <w:rPr>
          <w:rFonts w:asciiTheme="majorHAnsi" w:hAnsiTheme="majorHAnsi"/>
          <w:noProof/>
          <w:sz w:val="20"/>
          <w:szCs w:val="20"/>
          <w:u w:val="single"/>
        </w:rPr>
      </w:pPr>
    </w:p>
    <w:p w:rsidR="00E438A2" w:rsidRPr="00CA5DA9" w:rsidRDefault="00E438A2" w:rsidP="000A6036">
      <w:pPr>
        <w:pStyle w:val="Header"/>
        <w:jc w:val="center"/>
        <w:rPr>
          <w:rFonts w:asciiTheme="majorHAnsi" w:hAnsiTheme="majorHAnsi"/>
          <w:b/>
          <w:noProof/>
          <w:sz w:val="30"/>
          <w:szCs w:val="30"/>
          <w:lang w:val="hr-HR"/>
        </w:rPr>
      </w:pPr>
    </w:p>
    <w:p w:rsidR="00E438A2" w:rsidRPr="00CA5DA9" w:rsidRDefault="00E438A2">
      <w:pPr>
        <w:jc w:val="both"/>
        <w:rPr>
          <w:rFonts w:asciiTheme="majorHAnsi" w:hAnsiTheme="majorHAnsi"/>
          <w:noProof/>
          <w:sz w:val="20"/>
          <w:szCs w:val="20"/>
          <w:u w:val="single"/>
        </w:rPr>
      </w:pPr>
    </w:p>
    <w:p w:rsidR="00E438A2" w:rsidRPr="00CA5DA9" w:rsidRDefault="00E438A2" w:rsidP="00542C3E">
      <w:pPr>
        <w:jc w:val="both"/>
        <w:rPr>
          <w:rFonts w:asciiTheme="majorHAnsi" w:hAnsiTheme="majorHAnsi"/>
          <w:noProof/>
          <w:u w:val="single"/>
        </w:rPr>
      </w:pPr>
    </w:p>
    <w:p w:rsidR="00A40C3E" w:rsidRPr="00CA5DA9" w:rsidRDefault="00A40C3E" w:rsidP="00542C3E">
      <w:pPr>
        <w:jc w:val="both"/>
        <w:rPr>
          <w:rFonts w:asciiTheme="majorHAnsi" w:hAnsiTheme="majorHAnsi"/>
          <w:noProof/>
          <w:u w:val="single"/>
        </w:rPr>
      </w:pPr>
    </w:p>
    <w:p w:rsidR="00A40C3E" w:rsidRPr="00CA5DA9" w:rsidRDefault="00A40C3E" w:rsidP="00542C3E">
      <w:pPr>
        <w:jc w:val="both"/>
        <w:rPr>
          <w:rFonts w:asciiTheme="majorHAnsi" w:hAnsiTheme="majorHAnsi"/>
          <w:noProof/>
          <w:u w:val="single"/>
        </w:rPr>
      </w:pPr>
    </w:p>
    <w:p w:rsidR="00A40C3E" w:rsidRPr="00CA5DA9" w:rsidRDefault="00A40C3E" w:rsidP="00542C3E">
      <w:pPr>
        <w:jc w:val="both"/>
        <w:rPr>
          <w:rFonts w:asciiTheme="majorHAnsi" w:hAnsiTheme="majorHAnsi"/>
          <w:noProof/>
          <w:u w:val="single"/>
        </w:rPr>
      </w:pPr>
    </w:p>
    <w:p w:rsidR="00A40C3E" w:rsidRDefault="00A40C3E"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Pr="00CA5DA9" w:rsidRDefault="00433F80"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65041A" w:rsidRPr="00CA5DA9" w:rsidRDefault="0065041A" w:rsidP="0065041A">
      <w:pPr>
        <w:jc w:val="both"/>
        <w:rPr>
          <w:rFonts w:ascii="Cambria" w:hAnsi="Cambria"/>
          <w:noProof/>
          <w:sz w:val="24"/>
          <w:u w:val="single"/>
        </w:rPr>
      </w:pPr>
    </w:p>
    <w:p w:rsidR="0065041A" w:rsidRPr="00CA5DA9" w:rsidRDefault="0065041A" w:rsidP="0065041A">
      <w:pPr>
        <w:pStyle w:val="Title"/>
        <w:pBdr>
          <w:bottom w:val="none" w:sz="0" w:space="0" w:color="auto"/>
        </w:pBdr>
        <w:jc w:val="right"/>
        <w:rPr>
          <w:noProof/>
          <w:color w:val="262626"/>
          <w:sz w:val="72"/>
          <w:lang w:val="hr-HR"/>
        </w:rPr>
      </w:pPr>
      <w:r w:rsidRPr="00CA5DA9">
        <w:rPr>
          <w:noProof/>
          <w:color w:val="262626"/>
          <w:sz w:val="72"/>
          <w:lang w:val="hr-HR"/>
        </w:rPr>
        <w:t>Izvještaj o poslovanju</w:t>
      </w:r>
    </w:p>
    <w:p w:rsidR="0065041A" w:rsidRPr="00CA5DA9" w:rsidRDefault="00F70000" w:rsidP="0065041A">
      <w:pPr>
        <w:pStyle w:val="Title"/>
        <w:pBdr>
          <w:bottom w:val="single" w:sz="8" w:space="4" w:color="000080"/>
        </w:pBdr>
        <w:spacing w:line="360" w:lineRule="auto"/>
        <w:jc w:val="right"/>
        <w:rPr>
          <w:noProof/>
          <w:lang w:val="hr-HR"/>
        </w:rPr>
      </w:pPr>
      <w:r w:rsidRPr="00CA5DA9">
        <w:rPr>
          <w:noProof/>
          <w:color w:val="404040"/>
          <w:lang w:val="hr-HR"/>
        </w:rPr>
        <w:t>20</w:t>
      </w:r>
      <w:r w:rsidR="0064785F" w:rsidRPr="00CA5DA9">
        <w:rPr>
          <w:noProof/>
          <w:color w:val="404040"/>
          <w:lang w:val="hr-HR"/>
        </w:rPr>
        <w:t>2</w:t>
      </w:r>
      <w:r w:rsidR="00433F80">
        <w:rPr>
          <w:noProof/>
          <w:color w:val="404040"/>
          <w:lang w:val="hr-HR"/>
        </w:rPr>
        <w:t>1</w:t>
      </w:r>
      <w:r w:rsidR="0065041A" w:rsidRPr="00CA5DA9">
        <w:rPr>
          <w:noProof/>
          <w:color w:val="404040"/>
          <w:lang w:val="hr-HR"/>
        </w:rPr>
        <w:t>. godina</w:t>
      </w:r>
    </w:p>
    <w:p w:rsidR="0065041A" w:rsidRPr="00CA5DA9" w:rsidRDefault="0065041A" w:rsidP="0065041A">
      <w:pPr>
        <w:pStyle w:val="Standard"/>
        <w:rPr>
          <w:rFonts w:ascii="Cambria" w:hAnsi="Cambria"/>
          <w:noProof/>
          <w:sz w:val="20"/>
          <w:szCs w:val="20"/>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Default="00E438A2"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Default="00433F80" w:rsidP="00542C3E">
      <w:pPr>
        <w:jc w:val="both"/>
        <w:rPr>
          <w:rFonts w:asciiTheme="majorHAnsi" w:hAnsiTheme="majorHAnsi"/>
          <w:noProof/>
          <w:u w:val="single"/>
        </w:rPr>
      </w:pPr>
    </w:p>
    <w:p w:rsidR="00433F80" w:rsidRPr="00CA5DA9" w:rsidRDefault="00433F80" w:rsidP="00542C3E">
      <w:pPr>
        <w:jc w:val="both"/>
        <w:rPr>
          <w:rFonts w:asciiTheme="majorHAnsi" w:hAnsiTheme="majorHAnsi"/>
          <w:noProof/>
          <w:u w:val="single"/>
        </w:rPr>
      </w:pPr>
    </w:p>
    <w:p w:rsidR="00E438A2" w:rsidRPr="00CA5DA9" w:rsidRDefault="00E438A2" w:rsidP="00542C3E">
      <w:pPr>
        <w:jc w:val="both"/>
        <w:rPr>
          <w:rFonts w:asciiTheme="majorHAnsi" w:hAnsiTheme="majorHAnsi"/>
          <w:noProof/>
          <w:u w:val="single"/>
        </w:rPr>
      </w:pPr>
    </w:p>
    <w:p w:rsidR="00E438A2" w:rsidRPr="00CA5DA9" w:rsidRDefault="00DE5708" w:rsidP="00542C3E">
      <w:pPr>
        <w:jc w:val="center"/>
        <w:rPr>
          <w:rFonts w:asciiTheme="majorHAnsi" w:hAnsiTheme="majorHAnsi"/>
          <w:noProof/>
          <w:color w:val="0F243E"/>
          <w:sz w:val="24"/>
        </w:rPr>
      </w:pPr>
      <w:r w:rsidRPr="00DE5708">
        <w:rPr>
          <w:rFonts w:asciiTheme="majorHAnsi" w:hAnsiTheme="majorHAnsi"/>
          <w:noProof/>
          <w:color w:val="0F243E"/>
          <w:sz w:val="24"/>
        </w:rPr>
        <w:t>Svibanj</w:t>
      </w:r>
      <w:r w:rsidR="00433F80" w:rsidRPr="00DE5708">
        <w:rPr>
          <w:rFonts w:asciiTheme="majorHAnsi" w:hAnsiTheme="majorHAnsi"/>
          <w:noProof/>
          <w:color w:val="0F243E"/>
          <w:sz w:val="24"/>
        </w:rPr>
        <w:t>,</w:t>
      </w:r>
      <w:r w:rsidR="0064785F" w:rsidRPr="00DE5708">
        <w:rPr>
          <w:rFonts w:asciiTheme="majorHAnsi" w:hAnsiTheme="majorHAnsi"/>
          <w:noProof/>
          <w:color w:val="0F243E"/>
          <w:sz w:val="24"/>
        </w:rPr>
        <w:t xml:space="preserve"> 202</w:t>
      </w:r>
      <w:r w:rsidR="00433F80" w:rsidRPr="00DE5708">
        <w:rPr>
          <w:rFonts w:asciiTheme="majorHAnsi" w:hAnsiTheme="majorHAnsi"/>
          <w:noProof/>
          <w:color w:val="0F243E"/>
          <w:sz w:val="24"/>
        </w:rPr>
        <w:t>2</w:t>
      </w:r>
      <w:r w:rsidR="00E438A2" w:rsidRPr="00DE5708">
        <w:rPr>
          <w:rFonts w:asciiTheme="majorHAnsi" w:hAnsiTheme="majorHAnsi"/>
          <w:noProof/>
          <w:color w:val="0F243E"/>
          <w:sz w:val="24"/>
        </w:rPr>
        <w:t>.</w:t>
      </w:r>
    </w:p>
    <w:p w:rsidR="00E438A2" w:rsidRPr="00CA5DA9" w:rsidRDefault="00E438A2" w:rsidP="0065041A">
      <w:pPr>
        <w:pStyle w:val="Standard"/>
        <w:pageBreakBefore/>
        <w:pBdr>
          <w:bottom w:val="single" w:sz="18" w:space="4" w:color="000080"/>
        </w:pBdr>
        <w:spacing w:after="0"/>
        <w:rPr>
          <w:rFonts w:ascii="Cambria" w:hAnsi="Cambria"/>
          <w:b/>
          <w:noProof/>
          <w:color w:val="404040"/>
          <w:sz w:val="32"/>
        </w:rPr>
      </w:pPr>
      <w:r w:rsidRPr="00CA5DA9">
        <w:rPr>
          <w:rFonts w:ascii="Cambria" w:hAnsi="Cambria"/>
          <w:b/>
          <w:noProof/>
          <w:color w:val="404040"/>
          <w:sz w:val="32"/>
        </w:rPr>
        <w:lastRenderedPageBreak/>
        <w:t>Direktor o poslovanju</w:t>
      </w:r>
    </w:p>
    <w:p w:rsidR="00F30878" w:rsidRPr="00CA5DA9" w:rsidRDefault="00F30878" w:rsidP="00184D74">
      <w:pPr>
        <w:pStyle w:val="Odlomakpopisa2"/>
        <w:ind w:left="0"/>
        <w:jc w:val="both"/>
        <w:rPr>
          <w:rFonts w:asciiTheme="majorHAnsi" w:hAnsiTheme="majorHAnsi"/>
          <w:b/>
          <w:bCs/>
          <w:noProof/>
          <w:sz w:val="24"/>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Poslovanje društva Monte Giro d.o.o. za pogrebne usluge Pula (dalje u tekstu Društvo) temelji se na djelatnosti koja je pretežito komunalna i koja se smatra djelatnošću od šireg društvenog interesa.</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Jedini vlasnik i osnivač Društva je Grad Pula, sa temeljnim kapitalom od 1.181.492,00 kuna.</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Društvo djeluje sukladno Zakonima, Pravilnicima i Odlukama o pogrebnoj djelatnosti i to primarno:</w:t>
      </w:r>
    </w:p>
    <w:p w:rsidR="00AB1156" w:rsidRPr="00AB1156" w:rsidRDefault="00AB1156" w:rsidP="00AB1156">
      <w:pPr>
        <w:numPr>
          <w:ilvl w:val="0"/>
          <w:numId w:val="15"/>
        </w:numPr>
        <w:spacing w:line="240" w:lineRule="auto"/>
        <w:contextualSpacing/>
        <w:jc w:val="both"/>
        <w:rPr>
          <w:rFonts w:ascii="Times New Roman" w:eastAsia="Calibri" w:hAnsi="Times New Roman"/>
        </w:rPr>
      </w:pPr>
      <w:r w:rsidRPr="00AB1156">
        <w:rPr>
          <w:rFonts w:ascii="Times New Roman" w:eastAsia="Calibri" w:hAnsi="Times New Roman"/>
        </w:rPr>
        <w:t xml:space="preserve">Zakonu o </w:t>
      </w:r>
      <w:proofErr w:type="spellStart"/>
      <w:r w:rsidRPr="00AB1156">
        <w:rPr>
          <w:rFonts w:ascii="Times New Roman" w:eastAsia="Calibri" w:hAnsi="Times New Roman"/>
        </w:rPr>
        <w:t>pogrebničkoj</w:t>
      </w:r>
      <w:proofErr w:type="spellEnd"/>
      <w:r w:rsidRPr="00AB1156">
        <w:rPr>
          <w:rFonts w:ascii="Times New Roman" w:eastAsia="Calibri" w:hAnsi="Times New Roman"/>
        </w:rPr>
        <w:t xml:space="preserve"> djelatnosti</w:t>
      </w:r>
    </w:p>
    <w:p w:rsidR="00AB1156" w:rsidRPr="00AB1156" w:rsidRDefault="00AB1156" w:rsidP="00AB1156">
      <w:pPr>
        <w:numPr>
          <w:ilvl w:val="0"/>
          <w:numId w:val="15"/>
        </w:numPr>
        <w:spacing w:line="240" w:lineRule="auto"/>
        <w:contextualSpacing/>
        <w:jc w:val="both"/>
        <w:rPr>
          <w:rFonts w:ascii="Times New Roman" w:eastAsia="Calibri" w:hAnsi="Times New Roman"/>
        </w:rPr>
      </w:pPr>
      <w:r w:rsidRPr="00AB1156">
        <w:rPr>
          <w:rFonts w:ascii="Times New Roman" w:eastAsia="Calibri" w:hAnsi="Times New Roman"/>
        </w:rPr>
        <w:t>Zakonu o grobljima</w:t>
      </w:r>
    </w:p>
    <w:p w:rsidR="00AB1156" w:rsidRPr="00AB1156" w:rsidRDefault="00AB1156" w:rsidP="00AB1156">
      <w:pPr>
        <w:numPr>
          <w:ilvl w:val="0"/>
          <w:numId w:val="15"/>
        </w:numPr>
        <w:spacing w:line="240" w:lineRule="auto"/>
        <w:contextualSpacing/>
        <w:jc w:val="both"/>
        <w:rPr>
          <w:rFonts w:ascii="Times New Roman" w:eastAsia="Calibri" w:hAnsi="Times New Roman"/>
        </w:rPr>
      </w:pPr>
      <w:r w:rsidRPr="00AB1156">
        <w:rPr>
          <w:rFonts w:ascii="Times New Roman" w:eastAsia="Calibri" w:hAnsi="Times New Roman"/>
        </w:rPr>
        <w:t>Zakonu o komunalnom gospodarstvu</w:t>
      </w:r>
    </w:p>
    <w:p w:rsidR="00AB1156" w:rsidRPr="00AB1156" w:rsidRDefault="00AB1156" w:rsidP="00AB1156">
      <w:pPr>
        <w:numPr>
          <w:ilvl w:val="0"/>
          <w:numId w:val="15"/>
        </w:numPr>
        <w:spacing w:line="240" w:lineRule="auto"/>
        <w:contextualSpacing/>
        <w:jc w:val="both"/>
        <w:rPr>
          <w:rFonts w:ascii="Times New Roman" w:eastAsia="Calibri" w:hAnsi="Times New Roman"/>
        </w:rPr>
      </w:pPr>
      <w:r w:rsidRPr="00AB1156">
        <w:rPr>
          <w:rFonts w:ascii="Times New Roman" w:eastAsia="Calibri" w:hAnsi="Times New Roman"/>
        </w:rPr>
        <w:t>Pravilniku o grobljima</w:t>
      </w:r>
    </w:p>
    <w:p w:rsidR="00AB1156" w:rsidRPr="00AB1156" w:rsidRDefault="00AB1156" w:rsidP="00AB1156">
      <w:pPr>
        <w:numPr>
          <w:ilvl w:val="0"/>
          <w:numId w:val="15"/>
        </w:numPr>
        <w:spacing w:line="240" w:lineRule="auto"/>
        <w:contextualSpacing/>
        <w:jc w:val="both"/>
        <w:rPr>
          <w:rFonts w:ascii="Times New Roman" w:eastAsia="Calibri" w:hAnsi="Times New Roman"/>
        </w:rPr>
      </w:pPr>
      <w:r w:rsidRPr="00AB1156">
        <w:rPr>
          <w:rFonts w:ascii="Times New Roman" w:eastAsia="Calibri" w:hAnsi="Times New Roman"/>
        </w:rPr>
        <w:t>Odluci o grobljima Grada Pule</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Društvo je u obvezi osigurati:</w:t>
      </w:r>
    </w:p>
    <w:p w:rsidR="00AB1156" w:rsidRPr="00AB1156" w:rsidRDefault="00AB1156" w:rsidP="00AB1156">
      <w:pPr>
        <w:numPr>
          <w:ilvl w:val="0"/>
          <w:numId w:val="15"/>
        </w:numPr>
        <w:spacing w:line="240" w:lineRule="auto"/>
        <w:contextualSpacing/>
        <w:jc w:val="both"/>
        <w:rPr>
          <w:rFonts w:ascii="Times New Roman" w:eastAsia="Calibri" w:hAnsi="Times New Roman"/>
        </w:rPr>
      </w:pPr>
      <w:r w:rsidRPr="00AB1156">
        <w:rPr>
          <w:rFonts w:ascii="Times New Roman" w:eastAsia="Calibri" w:hAnsi="Times New Roman"/>
        </w:rPr>
        <w:t>Trajno i kvalitetno obavljanje usluga koje su osnovni predmet poslovanja</w:t>
      </w:r>
    </w:p>
    <w:p w:rsidR="00AB1156" w:rsidRPr="00AB1156" w:rsidRDefault="00AB1156" w:rsidP="00AB1156">
      <w:pPr>
        <w:numPr>
          <w:ilvl w:val="0"/>
          <w:numId w:val="15"/>
        </w:numPr>
        <w:spacing w:line="240" w:lineRule="auto"/>
        <w:contextualSpacing/>
        <w:jc w:val="both"/>
        <w:rPr>
          <w:rFonts w:ascii="Times New Roman" w:eastAsia="Calibri" w:hAnsi="Times New Roman"/>
        </w:rPr>
      </w:pPr>
      <w:r w:rsidRPr="00AB1156">
        <w:rPr>
          <w:rFonts w:ascii="Times New Roman" w:eastAsia="Calibri" w:hAnsi="Times New Roman"/>
        </w:rPr>
        <w:t xml:space="preserve">Obavljanje </w:t>
      </w:r>
      <w:proofErr w:type="spellStart"/>
      <w:r w:rsidRPr="00AB1156">
        <w:rPr>
          <w:rFonts w:ascii="Times New Roman" w:eastAsia="Calibri" w:hAnsi="Times New Roman"/>
        </w:rPr>
        <w:t>pogrebničkih</w:t>
      </w:r>
      <w:proofErr w:type="spellEnd"/>
      <w:r w:rsidRPr="00AB1156">
        <w:rPr>
          <w:rFonts w:ascii="Times New Roman" w:eastAsia="Calibri" w:hAnsi="Times New Roman"/>
        </w:rPr>
        <w:t xml:space="preserve"> poslova, preuzimanja, opremanja, prijevoza umrle osobe od mjesta smrti do mrtvačnice ili mjesta kremiranja, ispraćaja i samog čina sahrane</w:t>
      </w:r>
    </w:p>
    <w:p w:rsidR="00AB1156" w:rsidRPr="00AB1156" w:rsidRDefault="00AB1156" w:rsidP="00AB1156">
      <w:pPr>
        <w:numPr>
          <w:ilvl w:val="0"/>
          <w:numId w:val="15"/>
        </w:numPr>
        <w:spacing w:line="240" w:lineRule="auto"/>
        <w:contextualSpacing/>
        <w:jc w:val="both"/>
        <w:rPr>
          <w:rFonts w:ascii="Times New Roman" w:eastAsia="Calibri" w:hAnsi="Times New Roman"/>
        </w:rPr>
      </w:pPr>
      <w:r w:rsidRPr="00AB1156">
        <w:rPr>
          <w:rFonts w:ascii="Times New Roman" w:eastAsia="Calibri" w:hAnsi="Times New Roman"/>
        </w:rPr>
        <w:t>Brinuti se da pravovremeno osigura dovoljan broj ukopnih mjesta za potrebe građana grada Pule</w:t>
      </w:r>
    </w:p>
    <w:p w:rsidR="00AB1156" w:rsidRPr="00AB1156" w:rsidRDefault="00AB1156" w:rsidP="00AB1156">
      <w:pPr>
        <w:numPr>
          <w:ilvl w:val="0"/>
          <w:numId w:val="15"/>
        </w:numPr>
        <w:spacing w:line="240" w:lineRule="auto"/>
        <w:contextualSpacing/>
        <w:jc w:val="both"/>
        <w:rPr>
          <w:rFonts w:ascii="Times New Roman" w:eastAsia="Calibri" w:hAnsi="Times New Roman"/>
        </w:rPr>
      </w:pPr>
      <w:r w:rsidRPr="00AB1156">
        <w:rPr>
          <w:rFonts w:ascii="Times New Roman" w:eastAsia="Calibri" w:hAnsi="Times New Roman"/>
        </w:rPr>
        <w:t>Održavanje groblja, prostora i zgrada, te drugih pratećih objekata za obavljanje ispraćaja i sahrane pokojnika.</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 xml:space="preserve">Društvo je u 2021. godini ostvarilo prihode u visini od 13,42 </w:t>
      </w:r>
      <w:proofErr w:type="spellStart"/>
      <w:r w:rsidRPr="00AB1156">
        <w:rPr>
          <w:rFonts w:ascii="Times New Roman" w:eastAsia="Calibri" w:hAnsi="Times New Roman"/>
        </w:rPr>
        <w:t>mil</w:t>
      </w:r>
      <w:proofErr w:type="spellEnd"/>
      <w:r w:rsidRPr="00AB1156">
        <w:rPr>
          <w:rFonts w:ascii="Times New Roman" w:eastAsia="Calibri" w:hAnsi="Times New Roman"/>
        </w:rPr>
        <w:t xml:space="preserve">. kn, što je za 8,4% više od prethodne 2020. godine. Ukupni rashodi u 2021. iznosili su 13,39 </w:t>
      </w:r>
      <w:proofErr w:type="spellStart"/>
      <w:r w:rsidRPr="00AB1156">
        <w:rPr>
          <w:rFonts w:ascii="Times New Roman" w:eastAsia="Calibri" w:hAnsi="Times New Roman"/>
        </w:rPr>
        <w:t>mil</w:t>
      </w:r>
      <w:proofErr w:type="spellEnd"/>
      <w:r w:rsidRPr="00AB1156">
        <w:rPr>
          <w:rFonts w:ascii="Times New Roman" w:eastAsia="Calibri" w:hAnsi="Times New Roman"/>
        </w:rPr>
        <w:t>. kn, te je ostvarena dobit nakon oporezivanja u iznosu od 45.775 kn.</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 xml:space="preserve">Dugoročne obveze na dan 31.12.2021. iznosile su 3,96 </w:t>
      </w:r>
      <w:proofErr w:type="spellStart"/>
      <w:r w:rsidRPr="00AB1156">
        <w:rPr>
          <w:rFonts w:ascii="Times New Roman" w:eastAsia="Calibri" w:hAnsi="Times New Roman"/>
        </w:rPr>
        <w:t>mil</w:t>
      </w:r>
      <w:proofErr w:type="spellEnd"/>
      <w:r w:rsidRPr="00AB1156">
        <w:rPr>
          <w:rFonts w:ascii="Times New Roman" w:eastAsia="Calibri" w:hAnsi="Times New Roman"/>
        </w:rPr>
        <w:t xml:space="preserve">. kn, a čini ih u </w:t>
      </w:r>
      <w:proofErr w:type="spellStart"/>
      <w:r w:rsidRPr="00AB1156">
        <w:rPr>
          <w:rFonts w:ascii="Times New Roman" w:eastAsia="Calibri" w:hAnsi="Times New Roman"/>
        </w:rPr>
        <w:t>cjelosti</w:t>
      </w:r>
      <w:proofErr w:type="spellEnd"/>
      <w:r w:rsidRPr="00AB1156">
        <w:rPr>
          <w:rFonts w:ascii="Times New Roman" w:eastAsia="Calibri" w:hAnsi="Times New Roman"/>
        </w:rPr>
        <w:t xml:space="preserve"> 10-godišnji kredit ugovoren 2018. godine kod Zagrebačke banke d.d. za investiciju proširenja groblja u Puli. Kratkoročne obveze su u iznosu od 1,64 </w:t>
      </w:r>
      <w:proofErr w:type="spellStart"/>
      <w:r w:rsidRPr="00AB1156">
        <w:rPr>
          <w:rFonts w:ascii="Times New Roman" w:eastAsia="Calibri" w:hAnsi="Times New Roman"/>
        </w:rPr>
        <w:t>mil</w:t>
      </w:r>
      <w:proofErr w:type="spellEnd"/>
      <w:r w:rsidRPr="00AB1156">
        <w:rPr>
          <w:rFonts w:ascii="Times New Roman" w:eastAsia="Calibri" w:hAnsi="Times New Roman"/>
        </w:rPr>
        <w:t>. kn. Društvo nije bilo u blokadi u 2021. godini te je sve svoje obveze pravodobno servisiralo.</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Društvo nema poreznih dugova te je uredan isplatitelj plaća.</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Društvo je na dan 31.12.2021. imalo 36 zaposlenika, a prosječna neto plaća iznosila je 7.165 kuna. Društvo je dana 25.2.2021. godine potpisalo Kolektivni ugovor sa Sindikatom Istre, Kvarnera i Dalmacije, kojim se utvrđuju prava iz rada i temeljem rada radnika Društva. Ugovor je potpisan u trajanju od 2 godine.</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 xml:space="preserve">Društvo je u 2021. godini investiralo u nabavku nove rashladne komore za pokojnike na Gradskom groblju u Puli, čija nabavka je iznosila 229.618,00 kn s PDV-om. Proizvođač komore je talijanska tvrtka </w:t>
      </w:r>
      <w:proofErr w:type="spellStart"/>
      <w:r w:rsidRPr="00AB1156">
        <w:rPr>
          <w:rFonts w:ascii="Times New Roman" w:eastAsia="Calibri" w:hAnsi="Times New Roman"/>
        </w:rPr>
        <w:t>Ceabis</w:t>
      </w:r>
      <w:proofErr w:type="spellEnd"/>
      <w:r w:rsidRPr="00AB1156">
        <w:rPr>
          <w:rFonts w:ascii="Times New Roman" w:eastAsia="Calibri" w:hAnsi="Times New Roman"/>
        </w:rPr>
        <w:t>.</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 xml:space="preserve">Društvo je u 2021. godini opterećeno sa </w:t>
      </w:r>
      <w:r w:rsidR="00FF607D">
        <w:rPr>
          <w:rFonts w:ascii="Times New Roman" w:eastAsia="Calibri" w:hAnsi="Times New Roman"/>
        </w:rPr>
        <w:t>3</w:t>
      </w:r>
      <w:r w:rsidRPr="00AB1156">
        <w:rPr>
          <w:rFonts w:ascii="Times New Roman" w:eastAsia="Calibri" w:hAnsi="Times New Roman"/>
        </w:rPr>
        <w:t xml:space="preserve"> pokrenuta sudska spora. </w:t>
      </w:r>
      <w:r w:rsidR="004B7053">
        <w:rPr>
          <w:rFonts w:ascii="Times New Roman" w:eastAsia="Calibri" w:hAnsi="Times New Roman"/>
        </w:rPr>
        <w:t>Dva s</w:t>
      </w:r>
      <w:r w:rsidRPr="00AB1156">
        <w:rPr>
          <w:rFonts w:ascii="Times New Roman" w:eastAsia="Calibri" w:hAnsi="Times New Roman"/>
        </w:rPr>
        <w:t>por</w:t>
      </w:r>
      <w:r w:rsidR="004B7053">
        <w:rPr>
          <w:rFonts w:ascii="Times New Roman" w:eastAsia="Calibri" w:hAnsi="Times New Roman"/>
        </w:rPr>
        <w:t>a</w:t>
      </w:r>
      <w:r w:rsidRPr="00AB1156">
        <w:rPr>
          <w:rFonts w:ascii="Times New Roman" w:eastAsia="Calibri" w:hAnsi="Times New Roman"/>
        </w:rPr>
        <w:t xml:space="preserve"> su nastali po događaju iz 2019. godine</w:t>
      </w:r>
      <w:r w:rsidR="004B7053">
        <w:rPr>
          <w:rFonts w:ascii="Times New Roman" w:eastAsia="Calibri" w:hAnsi="Times New Roman"/>
        </w:rPr>
        <w:t>, a jedan je iz 2017</w:t>
      </w:r>
      <w:r w:rsidRPr="00AB1156">
        <w:rPr>
          <w:rFonts w:ascii="Times New Roman" w:eastAsia="Calibri" w:hAnsi="Times New Roman"/>
        </w:rPr>
        <w:t>.</w:t>
      </w:r>
      <w:r w:rsidR="004B7053">
        <w:rPr>
          <w:rFonts w:ascii="Times New Roman" w:eastAsia="Calibri" w:hAnsi="Times New Roman"/>
        </w:rPr>
        <w:t xml:space="preserve"> godine.</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Društvo se u 2021. godini nije apliciralo na natječaje za sredstva Europskih fondova.</w:t>
      </w:r>
    </w:p>
    <w:p w:rsidR="00AB1156" w:rsidRPr="00AB1156" w:rsidRDefault="00AB1156" w:rsidP="00AB1156">
      <w:pPr>
        <w:spacing w:line="240" w:lineRule="auto"/>
        <w:jc w:val="both"/>
        <w:rPr>
          <w:rFonts w:ascii="Times New Roman" w:eastAsia="Calibri" w:hAnsi="Times New Roman"/>
        </w:rPr>
      </w:pP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Sukladno članku 20. Zakona o računovodstvu (NN 120/16 i 116/18) Društvo nije obvezno</w:t>
      </w:r>
    </w:p>
    <w:p w:rsidR="00AB1156" w:rsidRPr="00AB1156" w:rsidRDefault="00AB1156" w:rsidP="00AB1156">
      <w:pPr>
        <w:spacing w:line="240" w:lineRule="auto"/>
        <w:jc w:val="both"/>
        <w:rPr>
          <w:rFonts w:ascii="Times New Roman" w:eastAsia="Calibri" w:hAnsi="Times New Roman"/>
        </w:rPr>
      </w:pPr>
      <w:r w:rsidRPr="00AB1156">
        <w:rPr>
          <w:rFonts w:ascii="Times New Roman" w:eastAsia="Calibri" w:hAnsi="Times New Roman"/>
        </w:rPr>
        <w:t xml:space="preserve">revidirati Godišnje financijsko izvješće za 2021. godinu. </w:t>
      </w:r>
    </w:p>
    <w:p w:rsidR="00AB1156" w:rsidRPr="00AB1156" w:rsidRDefault="00AB1156" w:rsidP="00AB1156">
      <w:pPr>
        <w:spacing w:line="240" w:lineRule="auto"/>
        <w:jc w:val="both"/>
        <w:rPr>
          <w:rFonts w:ascii="Times New Roman" w:eastAsia="Calibri" w:hAnsi="Times New Roman"/>
        </w:rPr>
      </w:pPr>
    </w:p>
    <w:p w:rsidR="00433F80" w:rsidRDefault="00433F80" w:rsidP="00B608D9">
      <w:pPr>
        <w:pStyle w:val="Odlomakpopisa2"/>
        <w:ind w:left="0"/>
        <w:jc w:val="both"/>
        <w:rPr>
          <w:rFonts w:asciiTheme="majorHAnsi" w:hAnsiTheme="majorHAnsi"/>
          <w:bCs/>
        </w:rPr>
      </w:pPr>
      <w:r>
        <w:rPr>
          <w:rFonts w:asciiTheme="majorHAnsi" w:hAnsiTheme="majorHAnsi"/>
          <w:bCs/>
        </w:rPr>
        <w:t>Direktor</w:t>
      </w:r>
    </w:p>
    <w:p w:rsidR="00B11FEF" w:rsidRPr="00B608D9" w:rsidRDefault="00AB1156" w:rsidP="00673EA1">
      <w:pPr>
        <w:pStyle w:val="Odlomakpopisa2"/>
        <w:ind w:left="0"/>
        <w:jc w:val="both"/>
        <w:rPr>
          <w:rFonts w:ascii="Cambria" w:hAnsi="Cambria"/>
          <w:b/>
          <w:noProof/>
          <w:sz w:val="28"/>
          <w:szCs w:val="28"/>
        </w:rPr>
      </w:pPr>
      <w:r>
        <w:rPr>
          <w:rFonts w:asciiTheme="majorHAnsi" w:hAnsiTheme="majorHAnsi"/>
          <w:bCs/>
        </w:rPr>
        <w:t xml:space="preserve">Darko Bijelić, </w:t>
      </w:r>
      <w:proofErr w:type="spellStart"/>
      <w:r>
        <w:rPr>
          <w:rFonts w:asciiTheme="majorHAnsi" w:hAnsiTheme="majorHAnsi"/>
          <w:bCs/>
        </w:rPr>
        <w:t>mag.oec</w:t>
      </w:r>
      <w:proofErr w:type="spellEnd"/>
      <w:r>
        <w:rPr>
          <w:rFonts w:asciiTheme="majorHAnsi" w:hAnsiTheme="majorHAnsi"/>
          <w:bCs/>
        </w:rPr>
        <w:t>.</w:t>
      </w:r>
    </w:p>
    <w:p w:rsidR="0065041A" w:rsidRPr="00B608D9" w:rsidRDefault="0065041A" w:rsidP="0065041A">
      <w:pPr>
        <w:pStyle w:val="Standard"/>
        <w:pBdr>
          <w:bottom w:val="single" w:sz="18" w:space="1" w:color="000080"/>
        </w:pBdr>
        <w:tabs>
          <w:tab w:val="left" w:pos="4678"/>
        </w:tabs>
        <w:spacing w:after="0"/>
        <w:rPr>
          <w:rFonts w:ascii="Cambria" w:hAnsi="Cambria"/>
          <w:noProof/>
          <w:color w:val="auto"/>
          <w:sz w:val="56"/>
          <w:szCs w:val="72"/>
        </w:rPr>
      </w:pPr>
      <w:r w:rsidRPr="00B608D9">
        <w:rPr>
          <w:rFonts w:ascii="Cambria" w:hAnsi="Cambria"/>
          <w:noProof/>
          <w:color w:val="auto"/>
          <w:sz w:val="56"/>
          <w:szCs w:val="72"/>
        </w:rPr>
        <w:lastRenderedPageBreak/>
        <w:t>Izvještaji o poslovanju</w:t>
      </w:r>
    </w:p>
    <w:p w:rsidR="0065041A" w:rsidRPr="00B608D9" w:rsidRDefault="0065041A" w:rsidP="0065041A">
      <w:pPr>
        <w:pStyle w:val="Standard"/>
        <w:spacing w:after="0"/>
        <w:rPr>
          <w:rFonts w:ascii="Cambria" w:hAnsi="Cambria"/>
          <w:b/>
          <w:noProof/>
          <w:color w:val="auto"/>
          <w:sz w:val="20"/>
        </w:rPr>
      </w:pPr>
    </w:p>
    <w:p w:rsidR="0065041A" w:rsidRPr="00B608D9" w:rsidRDefault="0065041A" w:rsidP="0065041A">
      <w:pPr>
        <w:pStyle w:val="Standard"/>
        <w:spacing w:after="0" w:line="360" w:lineRule="auto"/>
        <w:rPr>
          <w:rFonts w:ascii="Cambria" w:hAnsi="Cambria"/>
          <w:b/>
          <w:noProof/>
          <w:color w:val="auto"/>
          <w:sz w:val="20"/>
        </w:rPr>
      </w:pPr>
    </w:p>
    <w:p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1. </w:t>
      </w:r>
      <w:r w:rsidRPr="00B608D9">
        <w:rPr>
          <w:rFonts w:ascii="Cambria" w:hAnsi="Cambria"/>
          <w:noProof/>
          <w:color w:val="auto"/>
          <w:szCs w:val="32"/>
        </w:rPr>
        <w:tab/>
      </w:r>
      <w:r w:rsidRPr="00B608D9">
        <w:rPr>
          <w:rFonts w:ascii="Cambria" w:hAnsi="Cambria"/>
          <w:b/>
          <w:noProof/>
          <w:color w:val="auto"/>
          <w:szCs w:val="32"/>
        </w:rPr>
        <w:t>Imovina</w:t>
      </w:r>
    </w:p>
    <w:p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2. </w:t>
      </w:r>
      <w:r w:rsidRPr="00B608D9">
        <w:rPr>
          <w:rFonts w:ascii="Cambria" w:hAnsi="Cambria"/>
          <w:noProof/>
          <w:color w:val="auto"/>
          <w:szCs w:val="32"/>
        </w:rPr>
        <w:tab/>
      </w:r>
      <w:r w:rsidRPr="00B608D9">
        <w:rPr>
          <w:rFonts w:ascii="Cambria" w:hAnsi="Cambria"/>
          <w:b/>
          <w:noProof/>
          <w:color w:val="auto"/>
          <w:szCs w:val="32"/>
        </w:rPr>
        <w:t>Kapital i obveze</w:t>
      </w:r>
    </w:p>
    <w:p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3. </w:t>
      </w:r>
      <w:r w:rsidRPr="00CA5DA9">
        <w:rPr>
          <w:rFonts w:ascii="Cambria" w:hAnsi="Cambria"/>
          <w:noProof/>
          <w:color w:val="262626"/>
          <w:szCs w:val="32"/>
        </w:rPr>
        <w:tab/>
      </w:r>
      <w:r w:rsidRPr="00CA5DA9">
        <w:rPr>
          <w:rFonts w:ascii="Cambria" w:hAnsi="Cambria"/>
          <w:b/>
          <w:noProof/>
          <w:color w:val="262626"/>
          <w:szCs w:val="32"/>
        </w:rPr>
        <w:t>Prihodi i rashodi</w:t>
      </w:r>
    </w:p>
    <w:p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4. </w:t>
      </w:r>
      <w:r w:rsidRPr="00CA5DA9">
        <w:rPr>
          <w:rFonts w:ascii="Cambria" w:hAnsi="Cambria"/>
          <w:noProof/>
          <w:color w:val="262626"/>
          <w:szCs w:val="32"/>
        </w:rPr>
        <w:tab/>
      </w:r>
      <w:r w:rsidRPr="00CA5DA9">
        <w:rPr>
          <w:rFonts w:ascii="Cambria" w:hAnsi="Cambria"/>
          <w:b/>
          <w:noProof/>
          <w:color w:val="262626"/>
          <w:szCs w:val="32"/>
        </w:rPr>
        <w:t>Dodatni podaci</w:t>
      </w:r>
    </w:p>
    <w:p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5. </w:t>
      </w:r>
      <w:r w:rsidRPr="00CA5DA9">
        <w:rPr>
          <w:rFonts w:ascii="Cambria" w:hAnsi="Cambria"/>
          <w:noProof/>
          <w:color w:val="262626"/>
          <w:szCs w:val="32"/>
        </w:rPr>
        <w:tab/>
      </w:r>
      <w:r w:rsidRPr="00CA5DA9">
        <w:rPr>
          <w:rFonts w:ascii="Cambria" w:hAnsi="Cambria"/>
          <w:b/>
          <w:noProof/>
          <w:color w:val="262626"/>
          <w:szCs w:val="32"/>
        </w:rPr>
        <w:t>Pokazatelji</w:t>
      </w:r>
    </w:p>
    <w:p w:rsidR="0065041A" w:rsidRPr="00CA5DA9" w:rsidRDefault="0065041A" w:rsidP="0065041A">
      <w:pPr>
        <w:pStyle w:val="Standard"/>
        <w:spacing w:after="0" w:line="360" w:lineRule="auto"/>
        <w:rPr>
          <w:rFonts w:ascii="Cambria" w:hAnsi="Cambria"/>
          <w:b/>
          <w:noProof/>
          <w:color w:val="262626"/>
          <w:szCs w:val="32"/>
        </w:rPr>
      </w:pPr>
      <w:r w:rsidRPr="00CA5DA9">
        <w:rPr>
          <w:rFonts w:ascii="Cambria" w:hAnsi="Cambria"/>
          <w:noProof/>
          <w:color w:val="262626"/>
          <w:szCs w:val="32"/>
        </w:rPr>
        <w:t xml:space="preserve">Izvještaj 6. </w:t>
      </w:r>
      <w:r w:rsidRPr="00CA5DA9">
        <w:rPr>
          <w:rFonts w:ascii="Cambria" w:hAnsi="Cambria"/>
          <w:noProof/>
          <w:color w:val="262626"/>
          <w:szCs w:val="32"/>
        </w:rPr>
        <w:tab/>
      </w:r>
      <w:r w:rsidRPr="00CA5DA9">
        <w:rPr>
          <w:rFonts w:ascii="Cambria" w:hAnsi="Cambria"/>
          <w:b/>
          <w:noProof/>
          <w:color w:val="262626"/>
          <w:szCs w:val="32"/>
        </w:rPr>
        <w:t xml:space="preserve">Realizacija plana poslovanja (realizacija plana prihoda i rashoda, te </w:t>
      </w:r>
    </w:p>
    <w:p w:rsidR="0065041A" w:rsidRDefault="0065041A" w:rsidP="0065041A">
      <w:pPr>
        <w:pStyle w:val="Standard"/>
        <w:spacing w:after="0" w:line="360" w:lineRule="auto"/>
        <w:ind w:left="708" w:firstLine="708"/>
        <w:rPr>
          <w:rFonts w:ascii="Cambria" w:hAnsi="Cambria"/>
          <w:b/>
          <w:noProof/>
          <w:color w:val="262626"/>
          <w:szCs w:val="32"/>
        </w:rPr>
      </w:pPr>
      <w:r w:rsidRPr="00CA5DA9">
        <w:rPr>
          <w:rFonts w:ascii="Cambria" w:hAnsi="Cambria"/>
          <w:b/>
          <w:noProof/>
          <w:color w:val="262626"/>
          <w:szCs w:val="32"/>
        </w:rPr>
        <w:t>dodatnih podataka)</w:t>
      </w:r>
    </w:p>
    <w:p w:rsidR="00433F80" w:rsidRDefault="00433F80" w:rsidP="00433F80">
      <w:pPr>
        <w:pStyle w:val="Standard"/>
        <w:spacing w:after="0" w:line="360" w:lineRule="auto"/>
        <w:rPr>
          <w:rFonts w:ascii="Cambria" w:hAnsi="Cambria"/>
          <w:b/>
          <w:noProof/>
          <w:color w:val="262626"/>
          <w:szCs w:val="32"/>
        </w:rPr>
      </w:pPr>
    </w:p>
    <w:p w:rsidR="00E438A2" w:rsidRPr="00CA5DA9" w:rsidRDefault="00E438A2" w:rsidP="00542C3E">
      <w:pPr>
        <w:pStyle w:val="ListParagraph"/>
        <w:ind w:left="3888"/>
        <w:jc w:val="both"/>
        <w:rPr>
          <w:rFonts w:asciiTheme="majorHAnsi" w:hAnsiTheme="majorHAnsi"/>
          <w:i/>
          <w:noProof/>
          <w:sz w:val="24"/>
          <w:szCs w:val="24"/>
        </w:rPr>
      </w:pPr>
    </w:p>
    <w:p w:rsidR="00E438A2" w:rsidRPr="00CA5DA9" w:rsidRDefault="00E438A2" w:rsidP="002E7EEE">
      <w:pPr>
        <w:pStyle w:val="ListParagraph"/>
        <w:ind w:left="3888"/>
        <w:jc w:val="both"/>
        <w:rPr>
          <w:rFonts w:asciiTheme="majorHAnsi" w:hAnsiTheme="majorHAnsi"/>
          <w:i/>
          <w:noProof/>
          <w:color w:val="0000FF"/>
        </w:rPr>
      </w:pPr>
      <w:r w:rsidRPr="00CA5DA9">
        <w:rPr>
          <w:rFonts w:asciiTheme="majorHAnsi" w:hAnsiTheme="majorHAnsi"/>
          <w:i/>
          <w:noProof/>
          <w:sz w:val="24"/>
          <w:szCs w:val="24"/>
        </w:rPr>
        <w:br w:type="page"/>
      </w:r>
    </w:p>
    <w:p w:rsidR="0065041A" w:rsidRPr="00CA5DA9" w:rsidRDefault="0065041A" w:rsidP="0065041A">
      <w:pPr>
        <w:pStyle w:val="BodyText2"/>
        <w:spacing w:line="276" w:lineRule="auto"/>
        <w:rPr>
          <w:rFonts w:ascii="Cambria" w:hAnsi="Cambria" w:cs="Arial"/>
          <w:noProof/>
          <w:sz w:val="20"/>
        </w:rPr>
      </w:pPr>
    </w:p>
    <w:p w:rsidR="0065041A" w:rsidRPr="00CA5DA9" w:rsidRDefault="0065041A" w:rsidP="0065041A">
      <w:pPr>
        <w:pStyle w:val="Standard"/>
        <w:tabs>
          <w:tab w:val="left" w:pos="4678"/>
        </w:tabs>
        <w:spacing w:after="0"/>
        <w:rPr>
          <w:rFonts w:ascii="Cambria" w:hAnsi="Cambria"/>
          <w:noProof/>
          <w:color w:val="262626"/>
          <w:sz w:val="56"/>
          <w:szCs w:val="56"/>
        </w:rPr>
      </w:pPr>
      <w:r w:rsidRPr="00CA5DA9">
        <w:rPr>
          <w:rFonts w:ascii="Cambria" w:hAnsi="Cambria"/>
          <w:noProof/>
          <w:color w:val="262626"/>
          <w:sz w:val="56"/>
          <w:szCs w:val="56"/>
        </w:rPr>
        <w:t>Komentari</w:t>
      </w:r>
    </w:p>
    <w:p w:rsidR="0065041A" w:rsidRPr="00CA5DA9" w:rsidRDefault="0065041A" w:rsidP="0065041A">
      <w:pPr>
        <w:pStyle w:val="Standard"/>
        <w:tabs>
          <w:tab w:val="left" w:pos="4678"/>
        </w:tabs>
        <w:spacing w:after="0"/>
        <w:rPr>
          <w:rFonts w:ascii="Cambria" w:hAnsi="Cambria"/>
          <w:b/>
          <w:noProof/>
          <w:color w:val="262626"/>
        </w:rPr>
      </w:pPr>
      <w:r w:rsidRPr="00CA5DA9">
        <w:rPr>
          <w:rFonts w:ascii="Cambria" w:hAnsi="Cambria"/>
          <w:b/>
          <w:noProof/>
          <w:color w:val="262626"/>
        </w:rPr>
        <w:t>uz izvještaje o poslovanju</w:t>
      </w:r>
    </w:p>
    <w:p w:rsidR="00E438A2" w:rsidRPr="00CA5DA9" w:rsidRDefault="00E438A2" w:rsidP="002E7EEE">
      <w:pPr>
        <w:pStyle w:val="ListParagraph"/>
        <w:ind w:left="3888"/>
        <w:jc w:val="both"/>
        <w:rPr>
          <w:rFonts w:asciiTheme="majorHAnsi" w:hAnsiTheme="majorHAnsi"/>
          <w:noProof/>
          <w:color w:val="0000FF"/>
          <w:sz w:val="10"/>
          <w:u w:val="single"/>
        </w:rPr>
      </w:pPr>
      <w:r w:rsidRPr="00CA5DA9">
        <w:rPr>
          <w:rFonts w:asciiTheme="majorHAnsi" w:hAnsiTheme="majorHAnsi"/>
          <w:i/>
          <w:noProof/>
          <w:color w:val="0000FF"/>
        </w:rPr>
        <w:br w:type="page"/>
      </w:r>
    </w:p>
    <w:p w:rsidR="0065041A" w:rsidRPr="00CA5DA9" w:rsidRDefault="0065041A" w:rsidP="0065041A">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Izvještaj 1.</w:t>
      </w:r>
    </w:p>
    <w:p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IMOVINA</w:t>
      </w:r>
    </w:p>
    <w:p w:rsidR="0065041A" w:rsidRPr="00CA5DA9" w:rsidRDefault="0065041A" w:rsidP="0065041A">
      <w:pPr>
        <w:pStyle w:val="Standard"/>
        <w:spacing w:after="0"/>
        <w:rPr>
          <w:rFonts w:ascii="Cambria" w:hAnsi="Cambria" w:cs="Arial"/>
          <w:b/>
          <w:noProof/>
          <w:color w:val="0F243E"/>
        </w:rPr>
      </w:pPr>
    </w:p>
    <w:tbl>
      <w:tblPr>
        <w:tblW w:w="9356" w:type="dxa"/>
        <w:tblInd w:w="-34" w:type="dxa"/>
        <w:tblLayout w:type="fixed"/>
        <w:tblCellMar>
          <w:left w:w="10" w:type="dxa"/>
          <w:right w:w="10" w:type="dxa"/>
        </w:tblCellMar>
        <w:tblLook w:val="04A0" w:firstRow="1" w:lastRow="0" w:firstColumn="1" w:lastColumn="0" w:noHBand="0" w:noVBand="1"/>
      </w:tblPr>
      <w:tblGrid>
        <w:gridCol w:w="9356"/>
      </w:tblGrid>
      <w:tr w:rsidR="0065041A" w:rsidRPr="00CA5DA9" w:rsidTr="00F70000">
        <w:trPr>
          <w:trHeight w:val="368"/>
        </w:trPr>
        <w:tc>
          <w:tcPr>
            <w:tcW w:w="9356" w:type="dxa"/>
            <w:shd w:val="clear" w:color="auto" w:fill="E7E7FF"/>
            <w:tcMar>
              <w:top w:w="0" w:type="dxa"/>
              <w:left w:w="108" w:type="dxa"/>
              <w:bottom w:w="0" w:type="dxa"/>
              <w:right w:w="108" w:type="dxa"/>
            </w:tcMar>
            <w:vAlign w:val="center"/>
          </w:tcPr>
          <w:p w:rsidR="0065041A" w:rsidRPr="00CA5DA9" w:rsidRDefault="0065041A" w:rsidP="0065041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Ukupna imovina</w:t>
            </w:r>
          </w:p>
        </w:tc>
      </w:tr>
    </w:tbl>
    <w:p w:rsidR="00DE5708" w:rsidRDefault="00DE5708" w:rsidP="00DE5708">
      <w:pPr>
        <w:contextualSpacing/>
        <w:jc w:val="both"/>
        <w:rPr>
          <w:rFonts w:ascii="Cambria" w:eastAsia="Calibri" w:hAnsi="Cambria"/>
        </w:rPr>
      </w:pPr>
    </w:p>
    <w:p w:rsidR="00DE5708" w:rsidRPr="00DE5708" w:rsidRDefault="00DE5708" w:rsidP="00DE5708">
      <w:pPr>
        <w:contextualSpacing/>
        <w:jc w:val="both"/>
        <w:rPr>
          <w:rFonts w:ascii="Cambria" w:eastAsia="Calibri" w:hAnsi="Cambria"/>
        </w:rPr>
      </w:pPr>
      <w:r w:rsidRPr="00DE5708">
        <w:rPr>
          <w:rFonts w:ascii="Cambria" w:eastAsia="Calibri" w:hAnsi="Cambria"/>
        </w:rPr>
        <w:t>Ukupna imovina Društva na kraju 202</w:t>
      </w:r>
      <w:r w:rsidR="004D28E3">
        <w:rPr>
          <w:rFonts w:ascii="Cambria" w:eastAsia="Calibri" w:hAnsi="Cambria"/>
        </w:rPr>
        <w:t>1</w:t>
      </w:r>
      <w:r w:rsidRPr="00DE5708">
        <w:rPr>
          <w:rFonts w:ascii="Cambria" w:eastAsia="Calibri" w:hAnsi="Cambria"/>
        </w:rPr>
        <w:t>. godine iznosila je 1</w:t>
      </w:r>
      <w:r w:rsidR="004D28E3">
        <w:rPr>
          <w:rFonts w:ascii="Cambria" w:eastAsia="Calibri" w:hAnsi="Cambria"/>
        </w:rPr>
        <w:t>3.346.058</w:t>
      </w:r>
      <w:r w:rsidRPr="00DE5708">
        <w:rPr>
          <w:rFonts w:ascii="Cambria" w:eastAsia="Calibri" w:hAnsi="Cambria"/>
        </w:rPr>
        <w:t xml:space="preserve"> kn te kao takva bilježi smanjenje od </w:t>
      </w:r>
      <w:r w:rsidR="004D28E3">
        <w:rPr>
          <w:rFonts w:ascii="Cambria" w:eastAsia="Calibri" w:hAnsi="Cambria"/>
        </w:rPr>
        <w:t>7</w:t>
      </w:r>
      <w:r w:rsidRPr="00DE5708">
        <w:rPr>
          <w:rFonts w:ascii="Cambria" w:eastAsia="Calibri" w:hAnsi="Cambria"/>
        </w:rPr>
        <w:t xml:space="preserve">%. U strukturi došlo je do smanjenja kod dugotrajne imovine za </w:t>
      </w:r>
      <w:r w:rsidR="004D28E3">
        <w:rPr>
          <w:rFonts w:ascii="Cambria" w:eastAsia="Calibri" w:hAnsi="Cambria"/>
        </w:rPr>
        <w:t>7</w:t>
      </w:r>
      <w:r w:rsidRPr="00DE5708">
        <w:rPr>
          <w:rFonts w:ascii="Cambria" w:eastAsia="Calibri" w:hAnsi="Cambria"/>
        </w:rPr>
        <w:t xml:space="preserve">%, te smanjenja kratkotrajne imovine za </w:t>
      </w:r>
      <w:r w:rsidR="004D28E3">
        <w:rPr>
          <w:rFonts w:ascii="Cambria" w:eastAsia="Calibri" w:hAnsi="Cambria"/>
        </w:rPr>
        <w:t>7</w:t>
      </w:r>
      <w:r w:rsidRPr="00DE5708">
        <w:rPr>
          <w:rFonts w:ascii="Cambria" w:eastAsia="Calibri" w:hAnsi="Cambria"/>
        </w:rPr>
        <w:t xml:space="preserve">%, prvenstveno </w:t>
      </w:r>
      <w:r w:rsidR="004D28E3">
        <w:rPr>
          <w:rFonts w:ascii="Cambria" w:eastAsia="Calibri" w:hAnsi="Cambria"/>
        </w:rPr>
        <w:t>zalihe</w:t>
      </w:r>
      <w:r w:rsidRPr="00DE5708">
        <w:rPr>
          <w:rFonts w:ascii="Cambria" w:eastAsia="Calibri" w:hAnsi="Cambria"/>
        </w:rPr>
        <w:t>.</w:t>
      </w:r>
    </w:p>
    <w:p w:rsidR="009062C0" w:rsidRPr="00CA5DA9" w:rsidRDefault="009062C0" w:rsidP="009062C0">
      <w:pPr>
        <w:pStyle w:val="Standard"/>
        <w:spacing w:after="0"/>
        <w:rPr>
          <w:rFonts w:ascii="Cambria" w:hAnsi="Cambria" w:cs="Arial"/>
          <w:b/>
          <w:noProof/>
          <w:color w:val="0F243E"/>
        </w:rPr>
      </w:pPr>
    </w:p>
    <w:tbl>
      <w:tblPr>
        <w:tblW w:w="9430" w:type="dxa"/>
        <w:tblInd w:w="-34" w:type="dxa"/>
        <w:tblLayout w:type="fixed"/>
        <w:tblCellMar>
          <w:left w:w="10" w:type="dxa"/>
          <w:right w:w="10" w:type="dxa"/>
        </w:tblCellMar>
        <w:tblLook w:val="04A0" w:firstRow="1" w:lastRow="0" w:firstColumn="1" w:lastColumn="0" w:noHBand="0" w:noVBand="1"/>
      </w:tblPr>
      <w:tblGrid>
        <w:gridCol w:w="9430"/>
      </w:tblGrid>
      <w:tr w:rsidR="009062C0" w:rsidRPr="00CA5DA9" w:rsidTr="00F70000">
        <w:trPr>
          <w:trHeight w:val="368"/>
        </w:trPr>
        <w:tc>
          <w:tcPr>
            <w:tcW w:w="9430" w:type="dxa"/>
            <w:shd w:val="clear" w:color="auto" w:fill="E7E7FF"/>
            <w:tcMar>
              <w:top w:w="0" w:type="dxa"/>
              <w:left w:w="108" w:type="dxa"/>
              <w:bottom w:w="0" w:type="dxa"/>
              <w:right w:w="108" w:type="dxa"/>
            </w:tcMar>
            <w:vAlign w:val="center"/>
          </w:tcPr>
          <w:p w:rsidR="009062C0" w:rsidRPr="00CA5DA9" w:rsidRDefault="009062C0" w:rsidP="00AC38A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Dugotrajna imovina</w:t>
            </w:r>
          </w:p>
        </w:tc>
      </w:tr>
    </w:tbl>
    <w:p w:rsidR="009062C0" w:rsidRPr="00CA5DA9" w:rsidRDefault="009062C0" w:rsidP="009062C0">
      <w:pPr>
        <w:pStyle w:val="Odlomakpopisa2"/>
        <w:ind w:left="0"/>
        <w:jc w:val="both"/>
        <w:rPr>
          <w:rFonts w:asciiTheme="majorHAnsi" w:hAnsiTheme="majorHAnsi"/>
          <w:noProof/>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Nematerijalna imovina</w:t>
      </w:r>
    </w:p>
    <w:p w:rsidR="00215974" w:rsidRPr="00215974" w:rsidRDefault="00215974" w:rsidP="00215974">
      <w:pPr>
        <w:contextualSpacing/>
        <w:jc w:val="both"/>
        <w:rPr>
          <w:rFonts w:ascii="Cambria" w:eastAsia="Calibri" w:hAnsi="Cambria"/>
        </w:rPr>
      </w:pPr>
      <w:r w:rsidRPr="00215974">
        <w:rPr>
          <w:rFonts w:ascii="Cambria" w:eastAsia="Calibri" w:hAnsi="Cambria"/>
        </w:rPr>
        <w:t>Nematerijalna imovina, tako se na dan 31.12.2</w:t>
      </w:r>
      <w:r w:rsidR="004D28E3">
        <w:rPr>
          <w:rFonts w:ascii="Cambria" w:eastAsia="Calibri" w:hAnsi="Cambria"/>
        </w:rPr>
        <w:t>1</w:t>
      </w:r>
      <w:r w:rsidRPr="00215974">
        <w:rPr>
          <w:rFonts w:ascii="Cambria" w:eastAsia="Calibri" w:hAnsi="Cambria"/>
        </w:rPr>
        <w:t xml:space="preserve">. sastoji od: </w:t>
      </w:r>
    </w:p>
    <w:p w:rsidR="00215974" w:rsidRPr="00215974" w:rsidRDefault="00215974" w:rsidP="00215974">
      <w:pPr>
        <w:numPr>
          <w:ilvl w:val="0"/>
          <w:numId w:val="16"/>
        </w:numPr>
        <w:spacing w:after="160" w:line="259" w:lineRule="auto"/>
        <w:contextualSpacing/>
        <w:jc w:val="both"/>
        <w:rPr>
          <w:rFonts w:ascii="Cambria" w:eastAsia="Calibri" w:hAnsi="Cambria"/>
        </w:rPr>
      </w:pPr>
      <w:r w:rsidRPr="00215974">
        <w:rPr>
          <w:rFonts w:ascii="Cambria" w:eastAsia="Calibri" w:hAnsi="Cambria"/>
        </w:rPr>
        <w:t>ulaganje na tuđoj imovini, licence i softver u iznosu od 2.</w:t>
      </w:r>
      <w:r w:rsidR="004D28E3">
        <w:rPr>
          <w:rFonts w:ascii="Cambria" w:eastAsia="Calibri" w:hAnsi="Cambria"/>
        </w:rPr>
        <w:t>182.234</w:t>
      </w:r>
      <w:r w:rsidRPr="00215974">
        <w:rPr>
          <w:rFonts w:ascii="Cambria" w:eastAsia="Calibri" w:hAnsi="Cambria"/>
        </w:rPr>
        <w:t xml:space="preserve"> kn </w:t>
      </w:r>
      <w:r w:rsidR="004D28E3">
        <w:rPr>
          <w:rFonts w:ascii="Cambria" w:eastAsia="Calibri" w:hAnsi="Cambria"/>
        </w:rPr>
        <w:t>smanjenje</w:t>
      </w:r>
      <w:r w:rsidRPr="00215974">
        <w:rPr>
          <w:rFonts w:ascii="Cambria" w:eastAsia="Calibri" w:hAnsi="Cambria"/>
        </w:rPr>
        <w:t xml:space="preserve"> u odnosu na 20</w:t>
      </w:r>
      <w:r w:rsidR="004D28E3">
        <w:rPr>
          <w:rFonts w:ascii="Cambria" w:eastAsia="Calibri" w:hAnsi="Cambria"/>
        </w:rPr>
        <w:t>20</w:t>
      </w:r>
      <w:r w:rsidRPr="00215974">
        <w:rPr>
          <w:rFonts w:ascii="Cambria" w:eastAsia="Calibri" w:hAnsi="Cambria"/>
        </w:rPr>
        <w:t xml:space="preserve">. godinu </w:t>
      </w:r>
      <w:r w:rsidR="00973278">
        <w:rPr>
          <w:rFonts w:ascii="Cambria" w:eastAsia="Calibri" w:hAnsi="Cambria"/>
        </w:rPr>
        <w:t xml:space="preserve">dijelom radi izvršenog rashoda nematerijalne imovine koja se više ne koristi, </w:t>
      </w:r>
      <w:r w:rsidR="00590EED">
        <w:rPr>
          <w:rFonts w:ascii="Cambria" w:eastAsia="Calibri" w:hAnsi="Cambria"/>
        </w:rPr>
        <w:t xml:space="preserve">  te nabave malog značaja u iznosu od 4.500 kn</w:t>
      </w:r>
      <w:r w:rsidR="00973278">
        <w:rPr>
          <w:rFonts w:ascii="Cambria" w:eastAsia="Calibri" w:hAnsi="Cambria"/>
        </w:rPr>
        <w:t>.</w:t>
      </w:r>
      <w:r w:rsidRPr="00215974">
        <w:rPr>
          <w:rFonts w:ascii="Cambria" w:eastAsia="Calibri" w:hAnsi="Cambria"/>
        </w:rPr>
        <w:t xml:space="preserve"> </w:t>
      </w:r>
    </w:p>
    <w:p w:rsidR="00215974" w:rsidRPr="00215974" w:rsidRDefault="00215974" w:rsidP="00215974">
      <w:pPr>
        <w:numPr>
          <w:ilvl w:val="0"/>
          <w:numId w:val="16"/>
        </w:numPr>
        <w:spacing w:after="160" w:line="259" w:lineRule="auto"/>
        <w:contextualSpacing/>
        <w:jc w:val="both"/>
        <w:rPr>
          <w:rFonts w:ascii="Cambria" w:eastAsia="Calibri" w:hAnsi="Cambria"/>
        </w:rPr>
      </w:pPr>
      <w:r w:rsidRPr="00215974">
        <w:rPr>
          <w:rFonts w:ascii="Cambria" w:eastAsia="Calibri" w:hAnsi="Cambria"/>
        </w:rPr>
        <w:t xml:space="preserve">nematerijalnu imovinu u pripremi u iznosu od </w:t>
      </w:r>
      <w:r w:rsidR="00590EED">
        <w:rPr>
          <w:rFonts w:ascii="Cambria" w:eastAsia="Calibri" w:hAnsi="Cambria"/>
        </w:rPr>
        <w:t>77.569 kn</w:t>
      </w:r>
      <w:r w:rsidRPr="00215974">
        <w:rPr>
          <w:rFonts w:ascii="Cambria" w:eastAsia="Calibri" w:hAnsi="Cambria"/>
        </w:rPr>
        <w:t xml:space="preserve"> (izdaci za </w:t>
      </w:r>
      <w:r w:rsidR="00590EED">
        <w:rPr>
          <w:rFonts w:ascii="Cambria" w:eastAsia="Calibri" w:hAnsi="Cambria"/>
        </w:rPr>
        <w:t>daljnje proširenje groblja</w:t>
      </w:r>
      <w:r w:rsidRPr="00215974">
        <w:rPr>
          <w:rFonts w:ascii="Cambria" w:eastAsia="Calibri" w:hAnsi="Cambria"/>
        </w:rPr>
        <w:t xml:space="preserve"> u </w:t>
      </w:r>
      <w:proofErr w:type="spellStart"/>
      <w:r w:rsidRPr="00215974">
        <w:rPr>
          <w:rFonts w:ascii="Cambria" w:eastAsia="Calibri" w:hAnsi="Cambria"/>
        </w:rPr>
        <w:t>Štinjanu</w:t>
      </w:r>
      <w:proofErr w:type="spellEnd"/>
      <w:r w:rsidRPr="00215974">
        <w:rPr>
          <w:rFonts w:ascii="Cambria" w:eastAsia="Calibri" w:hAnsi="Cambria"/>
        </w:rPr>
        <w:t xml:space="preserve"> </w:t>
      </w:r>
      <w:r w:rsidR="00590EED">
        <w:rPr>
          <w:rFonts w:ascii="Cambria" w:eastAsia="Calibri" w:hAnsi="Cambria"/>
        </w:rPr>
        <w:t>37.130</w:t>
      </w:r>
      <w:r w:rsidRPr="00215974">
        <w:rPr>
          <w:rFonts w:ascii="Cambria" w:eastAsia="Calibri" w:hAnsi="Cambria"/>
        </w:rPr>
        <w:t xml:space="preserve"> kn,  izdaci za izradu idejnog projekta za daljnje proširenje na LOKACIJI 2 na gradskog groblja u Puli 42.930 kn ). </w:t>
      </w:r>
    </w:p>
    <w:p w:rsidR="00433F80" w:rsidRDefault="00433F80" w:rsidP="00433F80">
      <w:pPr>
        <w:pStyle w:val="Standard"/>
        <w:spacing w:after="0"/>
        <w:rPr>
          <w:rFonts w:ascii="Cambria" w:hAnsi="Cambria" w:cs="Arial"/>
          <w:b/>
          <w:noProof/>
          <w:color w:val="0F243E"/>
        </w:rPr>
      </w:pPr>
    </w:p>
    <w:p w:rsidR="00433F80" w:rsidRDefault="00433F80" w:rsidP="00433F80">
      <w:pPr>
        <w:pStyle w:val="Standard"/>
        <w:spacing w:after="0"/>
        <w:rPr>
          <w:rFonts w:ascii="Cambria" w:hAnsi="Cambria" w:cs="Arial"/>
          <w:b/>
          <w:noProof/>
          <w:color w:val="0F243E"/>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Pr>
          <w:rFonts w:ascii="Cambria" w:hAnsi="Cambria"/>
          <w:b/>
          <w:color w:val="auto"/>
          <w:kern w:val="0"/>
          <w:sz w:val="22"/>
          <w:szCs w:val="22"/>
        </w:rPr>
        <w:t>Ma</w:t>
      </w:r>
      <w:r w:rsidRPr="00433F80">
        <w:rPr>
          <w:rFonts w:ascii="Cambria" w:hAnsi="Cambria"/>
          <w:b/>
          <w:color w:val="auto"/>
          <w:kern w:val="0"/>
          <w:sz w:val="22"/>
          <w:szCs w:val="22"/>
        </w:rPr>
        <w:t>terijalna imovina</w:t>
      </w:r>
    </w:p>
    <w:p w:rsidR="00215974" w:rsidRPr="00215974" w:rsidRDefault="00215974" w:rsidP="00215974">
      <w:pPr>
        <w:contextualSpacing/>
        <w:jc w:val="both"/>
        <w:rPr>
          <w:rFonts w:ascii="Cambria" w:eastAsia="Calibri" w:hAnsi="Cambria"/>
        </w:rPr>
      </w:pPr>
      <w:r w:rsidRPr="00215974">
        <w:rPr>
          <w:rFonts w:ascii="Cambria" w:eastAsia="Calibri" w:hAnsi="Cambria"/>
        </w:rPr>
        <w:t>Materijalna imovina je na kraju 202</w:t>
      </w:r>
      <w:r w:rsidR="00590EED">
        <w:rPr>
          <w:rFonts w:ascii="Cambria" w:eastAsia="Calibri" w:hAnsi="Cambria"/>
        </w:rPr>
        <w:t>1</w:t>
      </w:r>
      <w:r w:rsidRPr="00215974">
        <w:rPr>
          <w:rFonts w:ascii="Cambria" w:eastAsia="Calibri" w:hAnsi="Cambria"/>
        </w:rPr>
        <w:t xml:space="preserve">. godine iznosila </w:t>
      </w:r>
      <w:r w:rsidR="00590EED">
        <w:rPr>
          <w:rFonts w:ascii="Cambria" w:eastAsia="Calibri" w:hAnsi="Cambria"/>
        </w:rPr>
        <w:t>840.532</w:t>
      </w:r>
      <w:r w:rsidRPr="00215974">
        <w:rPr>
          <w:rFonts w:ascii="Cambria" w:eastAsia="Calibri" w:hAnsi="Cambria"/>
        </w:rPr>
        <w:t xml:space="preserve">  kn te je za 1</w:t>
      </w:r>
      <w:r w:rsidR="00590EED">
        <w:rPr>
          <w:rFonts w:ascii="Cambria" w:eastAsia="Calibri" w:hAnsi="Cambria"/>
        </w:rPr>
        <w:t>0</w:t>
      </w:r>
      <w:r w:rsidRPr="00215974">
        <w:rPr>
          <w:rFonts w:ascii="Cambria" w:eastAsia="Calibri" w:hAnsi="Cambria"/>
        </w:rPr>
        <w:t>% povećana u odnosu na prethodnu godinu. Povećanje materijalne imovine rezultat je nabavom nove materijalne imovine u iznosu od 2</w:t>
      </w:r>
      <w:r w:rsidR="00590EED">
        <w:rPr>
          <w:rFonts w:ascii="Cambria" w:eastAsia="Calibri" w:hAnsi="Cambria"/>
        </w:rPr>
        <w:t>60.750</w:t>
      </w:r>
      <w:r w:rsidRPr="00215974">
        <w:rPr>
          <w:rFonts w:ascii="Cambria" w:eastAsia="Calibri" w:hAnsi="Cambria"/>
        </w:rPr>
        <w:t xml:space="preserve"> kn.</w:t>
      </w:r>
    </w:p>
    <w:p w:rsidR="00215974" w:rsidRPr="00215974" w:rsidRDefault="00215974" w:rsidP="00215974">
      <w:pPr>
        <w:contextualSpacing/>
        <w:jc w:val="both"/>
        <w:rPr>
          <w:rFonts w:ascii="Cambria" w:eastAsia="Calibri" w:hAnsi="Cambria"/>
        </w:rPr>
      </w:pPr>
      <w:r w:rsidRPr="00215974">
        <w:rPr>
          <w:rFonts w:ascii="Cambria" w:eastAsia="Calibri" w:hAnsi="Cambria"/>
        </w:rPr>
        <w:t>U 202</w:t>
      </w:r>
      <w:r w:rsidR="00590EED">
        <w:rPr>
          <w:rFonts w:ascii="Cambria" w:eastAsia="Calibri" w:hAnsi="Cambria"/>
        </w:rPr>
        <w:t>1</w:t>
      </w:r>
      <w:r w:rsidRPr="00215974">
        <w:rPr>
          <w:rFonts w:ascii="Cambria" w:eastAsia="Calibri" w:hAnsi="Cambria"/>
        </w:rPr>
        <w:t>. godini rashodovana je materijalna imovina u iznosu od 1</w:t>
      </w:r>
      <w:r w:rsidR="002C6D11">
        <w:rPr>
          <w:rFonts w:ascii="Cambria" w:eastAsia="Calibri" w:hAnsi="Cambria"/>
        </w:rPr>
        <w:t>07.719</w:t>
      </w:r>
      <w:r w:rsidRPr="00215974">
        <w:rPr>
          <w:rFonts w:ascii="Cambria" w:eastAsia="Calibri" w:hAnsi="Cambria"/>
        </w:rPr>
        <w:t xml:space="preserve"> kn</w:t>
      </w:r>
      <w:r w:rsidR="002C6D11">
        <w:rPr>
          <w:rFonts w:ascii="Cambria" w:eastAsia="Calibri" w:hAnsi="Cambria"/>
        </w:rPr>
        <w:t>.</w:t>
      </w:r>
    </w:p>
    <w:p w:rsidR="00215974" w:rsidRPr="00215974" w:rsidRDefault="00215974" w:rsidP="00215974">
      <w:pPr>
        <w:spacing w:after="240"/>
        <w:contextualSpacing/>
        <w:jc w:val="both"/>
        <w:rPr>
          <w:rFonts w:ascii="Cambria" w:eastAsia="Calibri" w:hAnsi="Cambria"/>
        </w:rPr>
      </w:pPr>
    </w:p>
    <w:p w:rsidR="00215974" w:rsidRPr="00215974" w:rsidRDefault="00215974" w:rsidP="00215974">
      <w:pPr>
        <w:spacing w:after="240"/>
        <w:contextualSpacing/>
        <w:jc w:val="both"/>
        <w:rPr>
          <w:rFonts w:ascii="Cambria" w:eastAsia="Calibri" w:hAnsi="Cambria"/>
        </w:rPr>
      </w:pPr>
      <w:r w:rsidRPr="00215974">
        <w:rPr>
          <w:rFonts w:ascii="Cambria" w:eastAsia="Calibri" w:hAnsi="Cambria"/>
        </w:rPr>
        <w:t>Investicije u dugotrajnu imovinu u 202</w:t>
      </w:r>
      <w:r w:rsidR="002C6D11">
        <w:rPr>
          <w:rFonts w:ascii="Cambria" w:eastAsia="Calibri" w:hAnsi="Cambria"/>
        </w:rPr>
        <w:t>1</w:t>
      </w:r>
      <w:r w:rsidRPr="00215974">
        <w:rPr>
          <w:rFonts w:ascii="Cambria" w:eastAsia="Calibri" w:hAnsi="Cambria"/>
        </w:rPr>
        <w:t xml:space="preserve">. godini iznosile su </w:t>
      </w:r>
      <w:r w:rsidR="00827FF2">
        <w:rPr>
          <w:rFonts w:ascii="Cambria" w:eastAsia="Calibri" w:hAnsi="Cambria"/>
        </w:rPr>
        <w:t>433.226</w:t>
      </w:r>
      <w:r w:rsidRPr="00215974">
        <w:rPr>
          <w:rFonts w:ascii="Cambria" w:eastAsia="Calibri" w:hAnsi="Cambria"/>
        </w:rPr>
        <w:t xml:space="preserve"> kn, a odnose se na nabavu:</w:t>
      </w:r>
    </w:p>
    <w:p w:rsidR="00215974" w:rsidRPr="00215974" w:rsidRDefault="00215974" w:rsidP="00215974">
      <w:pPr>
        <w:numPr>
          <w:ilvl w:val="0"/>
          <w:numId w:val="17"/>
        </w:numPr>
        <w:spacing w:after="160"/>
        <w:ind w:left="284" w:hanging="284"/>
        <w:contextualSpacing/>
        <w:jc w:val="both"/>
        <w:rPr>
          <w:rFonts w:ascii="Cambria" w:eastAsia="Calibri" w:hAnsi="Cambria"/>
        </w:rPr>
      </w:pPr>
      <w:r w:rsidRPr="00215974">
        <w:rPr>
          <w:rFonts w:ascii="Cambria" w:eastAsia="Calibri" w:hAnsi="Cambria"/>
        </w:rPr>
        <w:t xml:space="preserve">Izdaci za </w:t>
      </w:r>
      <w:r w:rsidR="00827FF2">
        <w:rPr>
          <w:rFonts w:ascii="Cambria" w:eastAsia="Calibri" w:hAnsi="Cambria"/>
        </w:rPr>
        <w:t>izradu dvostrukih malih niša u zemlji na gradskom groblju u Puli  154.346</w:t>
      </w:r>
      <w:r w:rsidRPr="00215974">
        <w:rPr>
          <w:rFonts w:ascii="Cambria" w:eastAsia="Calibri" w:hAnsi="Cambria"/>
        </w:rPr>
        <w:t xml:space="preserve"> kn</w:t>
      </w:r>
    </w:p>
    <w:p w:rsidR="00215974" w:rsidRPr="00215974" w:rsidRDefault="00215974" w:rsidP="00215974">
      <w:pPr>
        <w:numPr>
          <w:ilvl w:val="0"/>
          <w:numId w:val="17"/>
        </w:numPr>
        <w:spacing w:after="160"/>
        <w:ind w:left="284" w:hanging="284"/>
        <w:contextualSpacing/>
        <w:jc w:val="both"/>
        <w:rPr>
          <w:rFonts w:ascii="Cambria" w:eastAsia="Calibri" w:hAnsi="Cambria"/>
        </w:rPr>
      </w:pPr>
      <w:r w:rsidRPr="00215974">
        <w:rPr>
          <w:rFonts w:ascii="Cambria" w:eastAsia="Calibri" w:hAnsi="Cambria"/>
        </w:rPr>
        <w:t xml:space="preserve">Izdaci mjesno groblja u </w:t>
      </w:r>
      <w:proofErr w:type="spellStart"/>
      <w:r w:rsidRPr="00215974">
        <w:rPr>
          <w:rFonts w:ascii="Cambria" w:eastAsia="Calibri" w:hAnsi="Cambria"/>
        </w:rPr>
        <w:t>Štinjanu</w:t>
      </w:r>
      <w:proofErr w:type="spellEnd"/>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t xml:space="preserve">    </w:t>
      </w:r>
      <w:r w:rsidR="00827FF2">
        <w:rPr>
          <w:rFonts w:ascii="Cambria" w:eastAsia="Calibri" w:hAnsi="Cambria"/>
        </w:rPr>
        <w:t xml:space="preserve">  </w:t>
      </w:r>
      <w:r w:rsidR="001C0F65">
        <w:rPr>
          <w:rFonts w:ascii="Cambria" w:eastAsia="Calibri" w:hAnsi="Cambria"/>
        </w:rPr>
        <w:tab/>
      </w:r>
      <w:r w:rsidR="001C0F65">
        <w:rPr>
          <w:rFonts w:ascii="Cambria" w:eastAsia="Calibri" w:hAnsi="Cambria"/>
        </w:rPr>
        <w:tab/>
        <w:t xml:space="preserve">      </w:t>
      </w:r>
      <w:r w:rsidR="00827FF2">
        <w:rPr>
          <w:rFonts w:ascii="Cambria" w:eastAsia="Calibri" w:hAnsi="Cambria"/>
        </w:rPr>
        <w:t xml:space="preserve"> 18.130</w:t>
      </w:r>
      <w:r w:rsidRPr="00215974">
        <w:rPr>
          <w:rFonts w:ascii="Cambria" w:eastAsia="Calibri" w:hAnsi="Cambria"/>
        </w:rPr>
        <w:t xml:space="preserve"> kn</w:t>
      </w:r>
    </w:p>
    <w:p w:rsidR="00215974" w:rsidRPr="00215974" w:rsidRDefault="00215974" w:rsidP="00215974">
      <w:pPr>
        <w:numPr>
          <w:ilvl w:val="0"/>
          <w:numId w:val="17"/>
        </w:numPr>
        <w:spacing w:after="160"/>
        <w:ind w:left="284" w:hanging="284"/>
        <w:contextualSpacing/>
        <w:jc w:val="both"/>
        <w:rPr>
          <w:rFonts w:ascii="Cambria" w:eastAsia="Calibri" w:hAnsi="Cambria"/>
        </w:rPr>
      </w:pPr>
      <w:r w:rsidRPr="00215974">
        <w:rPr>
          <w:rFonts w:ascii="Cambria" w:eastAsia="Calibri" w:hAnsi="Cambria"/>
        </w:rPr>
        <w:t>Licence</w:t>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t xml:space="preserve">        </w:t>
      </w:r>
      <w:r w:rsidR="00A82423">
        <w:rPr>
          <w:rFonts w:ascii="Cambria" w:eastAsia="Calibri" w:hAnsi="Cambria"/>
        </w:rPr>
        <w:t xml:space="preserve"> </w:t>
      </w:r>
      <w:r w:rsidR="00827FF2">
        <w:rPr>
          <w:rFonts w:ascii="Cambria" w:eastAsia="Calibri" w:hAnsi="Cambria"/>
        </w:rPr>
        <w:t xml:space="preserve"> </w:t>
      </w:r>
      <w:r w:rsidRPr="00215974">
        <w:rPr>
          <w:rFonts w:ascii="Cambria" w:eastAsia="Calibri" w:hAnsi="Cambria"/>
        </w:rPr>
        <w:t>4.</w:t>
      </w:r>
      <w:r w:rsidR="00827FF2">
        <w:rPr>
          <w:rFonts w:ascii="Cambria" w:eastAsia="Calibri" w:hAnsi="Cambria"/>
        </w:rPr>
        <w:t>500</w:t>
      </w:r>
      <w:r w:rsidRPr="00215974">
        <w:rPr>
          <w:rFonts w:ascii="Cambria" w:eastAsia="Calibri" w:hAnsi="Cambria"/>
        </w:rPr>
        <w:t xml:space="preserve"> kn</w:t>
      </w:r>
    </w:p>
    <w:p w:rsidR="00215974" w:rsidRPr="00215974" w:rsidRDefault="00827FF2" w:rsidP="00215974">
      <w:pPr>
        <w:numPr>
          <w:ilvl w:val="0"/>
          <w:numId w:val="17"/>
        </w:numPr>
        <w:spacing w:after="160"/>
        <w:ind w:left="284" w:hanging="284"/>
        <w:contextualSpacing/>
        <w:jc w:val="both"/>
        <w:rPr>
          <w:rFonts w:ascii="Cambria" w:eastAsia="Calibri" w:hAnsi="Cambria"/>
        </w:rPr>
      </w:pPr>
      <w:r>
        <w:rPr>
          <w:rFonts w:ascii="Cambria" w:eastAsia="Calibri" w:hAnsi="Cambria"/>
        </w:rPr>
        <w:t>Oprema (elektronička</w:t>
      </w:r>
      <w:r w:rsidR="00A82423">
        <w:rPr>
          <w:rFonts w:ascii="Cambria" w:eastAsia="Calibri" w:hAnsi="Cambria"/>
        </w:rPr>
        <w:t xml:space="preserve"> oprema i rashladni uređaji)</w:t>
      </w:r>
      <w:r w:rsidR="00215974" w:rsidRPr="00215974">
        <w:rPr>
          <w:rFonts w:ascii="Cambria" w:eastAsia="Calibri" w:hAnsi="Cambria"/>
        </w:rPr>
        <w:tab/>
      </w:r>
      <w:r w:rsidR="00215974" w:rsidRPr="00215974">
        <w:rPr>
          <w:rFonts w:ascii="Cambria" w:eastAsia="Calibri" w:hAnsi="Cambria"/>
        </w:rPr>
        <w:tab/>
        <w:t xml:space="preserve">                  </w:t>
      </w:r>
      <w:r w:rsidR="00A82423">
        <w:rPr>
          <w:rFonts w:ascii="Cambria" w:eastAsia="Calibri" w:hAnsi="Cambria"/>
        </w:rPr>
        <w:t xml:space="preserve"> </w:t>
      </w:r>
      <w:r w:rsidR="00215974" w:rsidRPr="00215974">
        <w:rPr>
          <w:rFonts w:ascii="Cambria" w:eastAsia="Calibri" w:hAnsi="Cambria"/>
        </w:rPr>
        <w:t xml:space="preserve"> </w:t>
      </w:r>
      <w:r w:rsidR="00A82423">
        <w:rPr>
          <w:rFonts w:ascii="Cambria" w:eastAsia="Calibri" w:hAnsi="Cambria"/>
        </w:rPr>
        <w:t xml:space="preserve">  25.897</w:t>
      </w:r>
      <w:r w:rsidR="00215974" w:rsidRPr="00215974">
        <w:rPr>
          <w:rFonts w:ascii="Cambria" w:eastAsia="Calibri" w:hAnsi="Cambria"/>
        </w:rPr>
        <w:t xml:space="preserve"> kn</w:t>
      </w:r>
    </w:p>
    <w:p w:rsidR="00215974" w:rsidRPr="00215974" w:rsidRDefault="00215974" w:rsidP="00215974">
      <w:pPr>
        <w:numPr>
          <w:ilvl w:val="0"/>
          <w:numId w:val="17"/>
        </w:numPr>
        <w:spacing w:after="160"/>
        <w:ind w:left="284" w:hanging="284"/>
        <w:contextualSpacing/>
        <w:jc w:val="both"/>
        <w:rPr>
          <w:rFonts w:ascii="Cambria" w:eastAsia="Calibri" w:hAnsi="Cambria"/>
        </w:rPr>
      </w:pPr>
      <w:r w:rsidRPr="00215974">
        <w:rPr>
          <w:rFonts w:ascii="Cambria" w:eastAsia="Calibri" w:hAnsi="Cambria"/>
        </w:rPr>
        <w:t>Ostala oprema</w:t>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t xml:space="preserve">     </w:t>
      </w:r>
      <w:r w:rsidR="00A82423">
        <w:rPr>
          <w:rFonts w:ascii="Cambria" w:eastAsia="Calibri" w:hAnsi="Cambria"/>
        </w:rPr>
        <w:t xml:space="preserve"> </w:t>
      </w:r>
      <w:r w:rsidRPr="00215974">
        <w:rPr>
          <w:rFonts w:ascii="Cambria" w:eastAsia="Calibri" w:hAnsi="Cambria"/>
        </w:rPr>
        <w:t xml:space="preserve"> </w:t>
      </w:r>
      <w:r w:rsidR="00D765C8">
        <w:rPr>
          <w:rFonts w:ascii="Cambria" w:eastAsia="Calibri" w:hAnsi="Cambria"/>
        </w:rPr>
        <w:t>30.151</w:t>
      </w:r>
      <w:r w:rsidRPr="00215974">
        <w:rPr>
          <w:rFonts w:ascii="Cambria" w:eastAsia="Calibri" w:hAnsi="Cambria"/>
        </w:rPr>
        <w:t xml:space="preserve"> kn</w:t>
      </w:r>
    </w:p>
    <w:p w:rsidR="00215974" w:rsidRPr="00215974" w:rsidRDefault="00A82423" w:rsidP="00215974">
      <w:pPr>
        <w:numPr>
          <w:ilvl w:val="0"/>
          <w:numId w:val="17"/>
        </w:numPr>
        <w:spacing w:after="160"/>
        <w:ind w:left="284" w:hanging="284"/>
        <w:contextualSpacing/>
        <w:jc w:val="both"/>
        <w:rPr>
          <w:rFonts w:ascii="Cambria" w:eastAsia="Calibri" w:hAnsi="Cambria"/>
        </w:rPr>
      </w:pPr>
      <w:r>
        <w:rPr>
          <w:rFonts w:ascii="Cambria" w:eastAsia="Calibri" w:hAnsi="Cambria"/>
        </w:rPr>
        <w:t>Rashladna komora</w:t>
      </w:r>
      <w:r w:rsidR="00215974" w:rsidRPr="00215974">
        <w:rPr>
          <w:rFonts w:ascii="Cambria" w:eastAsia="Calibri" w:hAnsi="Cambria"/>
        </w:rPr>
        <w:tab/>
      </w:r>
      <w:r w:rsidR="00215974" w:rsidRPr="00215974">
        <w:rPr>
          <w:rFonts w:ascii="Cambria" w:eastAsia="Calibri" w:hAnsi="Cambria"/>
        </w:rPr>
        <w:tab/>
      </w:r>
      <w:r w:rsidR="00215974" w:rsidRPr="00215974">
        <w:rPr>
          <w:rFonts w:ascii="Cambria" w:eastAsia="Calibri" w:hAnsi="Cambria"/>
        </w:rPr>
        <w:tab/>
      </w:r>
      <w:r w:rsidR="00215974" w:rsidRPr="00215974">
        <w:rPr>
          <w:rFonts w:ascii="Cambria" w:eastAsia="Calibri" w:hAnsi="Cambria"/>
        </w:rPr>
        <w:tab/>
      </w:r>
      <w:r w:rsidR="00215974" w:rsidRPr="00215974">
        <w:rPr>
          <w:rFonts w:ascii="Cambria" w:eastAsia="Calibri" w:hAnsi="Cambria"/>
        </w:rPr>
        <w:tab/>
      </w:r>
      <w:r w:rsidR="00215974" w:rsidRPr="00215974">
        <w:rPr>
          <w:rFonts w:ascii="Cambria" w:eastAsia="Calibri" w:hAnsi="Cambria"/>
        </w:rPr>
        <w:tab/>
        <w:t xml:space="preserve">     </w:t>
      </w:r>
      <w:r>
        <w:rPr>
          <w:rFonts w:ascii="Cambria" w:eastAsia="Calibri" w:hAnsi="Cambria"/>
        </w:rPr>
        <w:t xml:space="preserve">                             2</w:t>
      </w:r>
      <w:r w:rsidR="00D765C8">
        <w:rPr>
          <w:rFonts w:ascii="Cambria" w:eastAsia="Calibri" w:hAnsi="Cambria"/>
        </w:rPr>
        <w:t>00.202</w:t>
      </w:r>
      <w:r w:rsidR="00215974" w:rsidRPr="00215974">
        <w:rPr>
          <w:rFonts w:ascii="Cambria" w:eastAsia="Calibri" w:hAnsi="Cambria"/>
        </w:rPr>
        <w:t xml:space="preserve"> kn</w:t>
      </w:r>
    </w:p>
    <w:p w:rsidR="00215974" w:rsidRPr="00215974" w:rsidRDefault="00215974" w:rsidP="00215974">
      <w:pPr>
        <w:contextualSpacing/>
        <w:jc w:val="both"/>
        <w:rPr>
          <w:rFonts w:ascii="Cambria" w:eastAsia="Calibri" w:hAnsi="Cambria"/>
        </w:rPr>
      </w:pPr>
      <w:r w:rsidRPr="00215974">
        <w:rPr>
          <w:rFonts w:ascii="Cambria" w:eastAsia="Calibri" w:hAnsi="Cambria"/>
        </w:rPr>
        <w:t>Pozicija Ulaganje u nekretnine ne bilježi promjene u odnosu na prethodnu godinu. Status stana  u Viškoj 24, Pula nije riješen na način da se prenese u knjige Grada s obzirom na primjenu Zakona o upravljanju državnom imovinom. Na temelju Zakona o izmjenama i dopunama Zakona o ustrojstvu i djelokrugu ministarstava i drugih središnjih tijela državne uprave (NN 104/16), ova nekretnina u djelokrugu je Ministarstva državne imovine.</w:t>
      </w:r>
    </w:p>
    <w:p w:rsidR="00215974" w:rsidRPr="00215974" w:rsidRDefault="00215974" w:rsidP="00215974">
      <w:pPr>
        <w:contextualSpacing/>
        <w:jc w:val="both"/>
        <w:rPr>
          <w:rFonts w:ascii="Cambria" w:eastAsia="Calibri" w:hAnsi="Cambria"/>
          <w:color w:val="FF0000"/>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Financijska imovina</w:t>
      </w:r>
    </w:p>
    <w:p w:rsidR="00433F80" w:rsidRPr="00D765C8" w:rsidRDefault="00D765C8" w:rsidP="00433F80">
      <w:pPr>
        <w:pStyle w:val="Standard"/>
        <w:tabs>
          <w:tab w:val="right" w:pos="5103"/>
        </w:tabs>
        <w:spacing w:after="0"/>
        <w:jc w:val="both"/>
        <w:rPr>
          <w:rFonts w:ascii="Cambria" w:hAnsi="Cambria"/>
          <w:color w:val="auto"/>
          <w:kern w:val="0"/>
          <w:sz w:val="22"/>
          <w:szCs w:val="22"/>
        </w:rPr>
      </w:pPr>
      <w:r>
        <w:rPr>
          <w:rFonts w:ascii="Cambria" w:hAnsi="Cambria"/>
          <w:color w:val="auto"/>
          <w:kern w:val="0"/>
          <w:sz w:val="22"/>
          <w:szCs w:val="22"/>
        </w:rPr>
        <w:t xml:space="preserve">Iskazana su ulaganja, udružena sredstva za izgradnju vodovoda </w:t>
      </w:r>
      <w:proofErr w:type="spellStart"/>
      <w:r>
        <w:rPr>
          <w:rFonts w:ascii="Cambria" w:hAnsi="Cambria"/>
          <w:color w:val="auto"/>
          <w:kern w:val="0"/>
          <w:sz w:val="22"/>
          <w:szCs w:val="22"/>
        </w:rPr>
        <w:t>Butoniga</w:t>
      </w:r>
      <w:proofErr w:type="spellEnd"/>
      <w:r>
        <w:rPr>
          <w:rFonts w:ascii="Cambria" w:hAnsi="Cambria"/>
          <w:color w:val="auto"/>
          <w:kern w:val="0"/>
          <w:sz w:val="22"/>
          <w:szCs w:val="22"/>
        </w:rPr>
        <w:t xml:space="preserve"> u iznosu od 84 kn.</w:t>
      </w:r>
    </w:p>
    <w:p w:rsidR="00433F80" w:rsidRDefault="00433F80" w:rsidP="00433F80">
      <w:pPr>
        <w:pStyle w:val="Standard"/>
        <w:tabs>
          <w:tab w:val="right" w:pos="5103"/>
        </w:tabs>
        <w:spacing w:after="0"/>
        <w:jc w:val="both"/>
        <w:rPr>
          <w:rFonts w:ascii="Cambria" w:hAnsi="Cambria"/>
          <w:color w:val="FF0000"/>
          <w:kern w:val="0"/>
          <w:sz w:val="22"/>
          <w:szCs w:val="22"/>
        </w:rPr>
      </w:pPr>
    </w:p>
    <w:p w:rsidR="00433F80" w:rsidRDefault="00433F80" w:rsidP="00433F80">
      <w:pPr>
        <w:pStyle w:val="Standard"/>
        <w:tabs>
          <w:tab w:val="right" w:pos="5103"/>
        </w:tabs>
        <w:spacing w:after="0"/>
        <w:jc w:val="both"/>
        <w:rPr>
          <w:rFonts w:ascii="Cambria" w:hAnsi="Cambria"/>
          <w:color w:val="FF0000"/>
          <w:kern w:val="0"/>
          <w:sz w:val="22"/>
          <w:szCs w:val="22"/>
        </w:rPr>
      </w:pPr>
    </w:p>
    <w:p w:rsidR="00E438A2" w:rsidRPr="00CA5DA9" w:rsidRDefault="00E438A2" w:rsidP="00882903">
      <w:pPr>
        <w:pStyle w:val="Odlomakpopisa2"/>
        <w:ind w:left="0"/>
        <w:jc w:val="both"/>
        <w:rPr>
          <w:rFonts w:asciiTheme="majorHAnsi" w:hAnsiTheme="majorHAnsi"/>
          <w:b/>
          <w:noProof/>
        </w:rPr>
      </w:pPr>
    </w:p>
    <w:p w:rsidR="00525E4D" w:rsidRPr="00CA5DA9" w:rsidRDefault="00525E4D" w:rsidP="00882903">
      <w:pPr>
        <w:pStyle w:val="Odlomakpopisa2"/>
        <w:ind w:left="0"/>
        <w:jc w:val="both"/>
        <w:rPr>
          <w:rFonts w:asciiTheme="majorHAnsi" w:hAnsiTheme="majorHAnsi"/>
          <w:b/>
          <w:noProof/>
        </w:rPr>
      </w:pPr>
    </w:p>
    <w:tbl>
      <w:tblPr>
        <w:tblW w:w="5000" w:type="pct"/>
        <w:tblCellMar>
          <w:left w:w="10" w:type="dxa"/>
          <w:right w:w="10" w:type="dxa"/>
        </w:tblCellMar>
        <w:tblLook w:val="04A0" w:firstRow="1" w:lastRow="0" w:firstColumn="1" w:lastColumn="0" w:noHBand="0" w:noVBand="1"/>
      </w:tblPr>
      <w:tblGrid>
        <w:gridCol w:w="9072"/>
      </w:tblGrid>
      <w:tr w:rsidR="0074013A" w:rsidRPr="00CA5DA9" w:rsidTr="00CA5DA9">
        <w:trPr>
          <w:trHeight w:val="368"/>
        </w:trPr>
        <w:tc>
          <w:tcPr>
            <w:tcW w:w="5000" w:type="pct"/>
            <w:shd w:val="clear" w:color="auto" w:fill="E7E7FF"/>
            <w:tcMar>
              <w:top w:w="0" w:type="dxa"/>
              <w:left w:w="108" w:type="dxa"/>
              <w:bottom w:w="0" w:type="dxa"/>
              <w:right w:w="108" w:type="dxa"/>
            </w:tcMar>
            <w:vAlign w:val="center"/>
          </w:tcPr>
          <w:p w:rsidR="0074013A" w:rsidRPr="00CA5DA9" w:rsidRDefault="0074013A" w:rsidP="0074013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Kratkotrajna imovina</w:t>
            </w:r>
          </w:p>
        </w:tc>
      </w:tr>
    </w:tbl>
    <w:p w:rsidR="0074013A" w:rsidRPr="00CA5DA9" w:rsidRDefault="0074013A" w:rsidP="0074013A">
      <w:pPr>
        <w:pStyle w:val="Odlomakpopisa2"/>
        <w:ind w:left="0"/>
        <w:jc w:val="both"/>
        <w:rPr>
          <w:rFonts w:asciiTheme="majorHAnsi" w:hAnsiTheme="majorHAnsi"/>
          <w:noProof/>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Zalihe</w:t>
      </w:r>
    </w:p>
    <w:p w:rsidR="00C26924" w:rsidRPr="00C26924" w:rsidRDefault="00C26924" w:rsidP="00C26924">
      <w:pPr>
        <w:contextualSpacing/>
        <w:jc w:val="both"/>
        <w:rPr>
          <w:rFonts w:ascii="Cambria" w:eastAsia="Calibri" w:hAnsi="Cambria"/>
          <w:bCs/>
        </w:rPr>
      </w:pPr>
      <w:r w:rsidRPr="00C26924">
        <w:rPr>
          <w:rFonts w:ascii="Cambria" w:eastAsia="Calibri" w:hAnsi="Cambria"/>
          <w:bCs/>
        </w:rPr>
        <w:t>Na kraju 202</w:t>
      </w:r>
      <w:r w:rsidR="00E86E4B">
        <w:rPr>
          <w:rFonts w:ascii="Cambria" w:eastAsia="Calibri" w:hAnsi="Cambria"/>
          <w:bCs/>
        </w:rPr>
        <w:t>1</w:t>
      </w:r>
      <w:r w:rsidRPr="00C26924">
        <w:rPr>
          <w:rFonts w:ascii="Cambria" w:eastAsia="Calibri" w:hAnsi="Cambria"/>
          <w:bCs/>
        </w:rPr>
        <w:t>. godine kratkotrajna imovina iznosi 10.</w:t>
      </w:r>
      <w:r w:rsidR="00E86E4B">
        <w:rPr>
          <w:rFonts w:ascii="Cambria" w:eastAsia="Calibri" w:hAnsi="Cambria"/>
          <w:bCs/>
        </w:rPr>
        <w:t>245.451</w:t>
      </w:r>
      <w:r w:rsidRPr="00C26924">
        <w:rPr>
          <w:rFonts w:ascii="Cambria" w:eastAsia="Calibri" w:hAnsi="Cambria"/>
          <w:bCs/>
        </w:rPr>
        <w:t xml:space="preserve"> kn, a odnosi se zalihe, </w:t>
      </w:r>
      <w:r w:rsidR="00E86E4B">
        <w:rPr>
          <w:rFonts w:ascii="Cambria" w:eastAsia="Calibri" w:hAnsi="Cambria"/>
          <w:bCs/>
        </w:rPr>
        <w:t xml:space="preserve">potraživanja i </w:t>
      </w:r>
      <w:r w:rsidRPr="00C26924">
        <w:rPr>
          <w:rFonts w:ascii="Cambria" w:eastAsia="Calibri" w:hAnsi="Cambria"/>
          <w:bCs/>
        </w:rPr>
        <w:t xml:space="preserve">na novac u banci i blagajni. </w:t>
      </w:r>
    </w:p>
    <w:p w:rsidR="00C26924" w:rsidRPr="00C26924" w:rsidRDefault="00C26924" w:rsidP="00C26924">
      <w:pPr>
        <w:contextualSpacing/>
        <w:jc w:val="both"/>
        <w:rPr>
          <w:rFonts w:ascii="Cambria" w:eastAsia="Calibri" w:hAnsi="Cambria"/>
          <w:bCs/>
        </w:rPr>
      </w:pPr>
    </w:p>
    <w:p w:rsidR="00C26924" w:rsidRPr="00C26924" w:rsidRDefault="00C26924" w:rsidP="00C26924">
      <w:pPr>
        <w:contextualSpacing/>
        <w:jc w:val="both"/>
        <w:rPr>
          <w:rFonts w:ascii="Cambria" w:eastAsia="Calibri" w:hAnsi="Cambria"/>
          <w:bCs/>
        </w:rPr>
      </w:pPr>
      <w:r w:rsidRPr="00C26924">
        <w:rPr>
          <w:rFonts w:ascii="Cambria" w:eastAsia="Calibri" w:hAnsi="Cambria"/>
          <w:bCs/>
        </w:rPr>
        <w:t xml:space="preserve">U odnosu na posljednji dan prethodne godine bilježi smanjenje od </w:t>
      </w:r>
      <w:r w:rsidR="005F14B2">
        <w:rPr>
          <w:rFonts w:ascii="Cambria" w:eastAsia="Calibri" w:hAnsi="Cambria"/>
          <w:bCs/>
        </w:rPr>
        <w:t>7</w:t>
      </w:r>
      <w:r w:rsidRPr="00C26924">
        <w:rPr>
          <w:rFonts w:ascii="Cambria" w:eastAsia="Calibri" w:hAnsi="Cambria"/>
          <w:bCs/>
        </w:rPr>
        <w:t xml:space="preserve">%, a utjecaj na smanjenje kratkotrajne imovine imala je pozicija </w:t>
      </w:r>
      <w:r w:rsidR="005F14B2">
        <w:rPr>
          <w:rFonts w:ascii="Cambria" w:eastAsia="Calibri" w:hAnsi="Cambria"/>
          <w:bCs/>
        </w:rPr>
        <w:t>zaliha.</w:t>
      </w:r>
    </w:p>
    <w:p w:rsidR="00C26924" w:rsidRPr="00C26924" w:rsidRDefault="00C26924" w:rsidP="00C26924">
      <w:pPr>
        <w:contextualSpacing/>
        <w:jc w:val="both"/>
        <w:rPr>
          <w:rFonts w:ascii="Cambria" w:eastAsia="Calibri" w:hAnsi="Cambria"/>
          <w:bCs/>
        </w:rPr>
      </w:pPr>
      <w:r w:rsidRPr="00C26924">
        <w:rPr>
          <w:rFonts w:ascii="Cambria" w:eastAsia="Calibri" w:hAnsi="Cambria"/>
          <w:bCs/>
        </w:rPr>
        <w:t xml:space="preserve"> </w:t>
      </w:r>
    </w:p>
    <w:p w:rsidR="00C26924" w:rsidRPr="00C26924" w:rsidRDefault="00C26924" w:rsidP="00C26924">
      <w:pPr>
        <w:contextualSpacing/>
        <w:jc w:val="both"/>
        <w:rPr>
          <w:rFonts w:ascii="Cambria" w:eastAsia="Calibri" w:hAnsi="Cambria"/>
          <w:bCs/>
        </w:rPr>
      </w:pPr>
      <w:r w:rsidRPr="00C26924">
        <w:rPr>
          <w:rFonts w:ascii="Cambria" w:eastAsia="Calibri" w:hAnsi="Cambria"/>
          <w:bCs/>
        </w:rPr>
        <w:t>Društvo zalihe iskazuje po trošku nabave. Zalihe sitnog inventara otpisuju se jednokratno, dok  se utrošci istih rasterećuju metodom prosječno ponderirane nabavne cijene. Nadalje, zalihe prodane trgovačke robe Društvo iskazuje po prodajnim cijenama sa PDV-om i razlikom u cijeni, a prilikom prodaje iste trošak zaliha se utvrđuje putem razlike prodajne cijene, PDV-a i uključene razlike u cijeni.</w:t>
      </w:r>
    </w:p>
    <w:p w:rsidR="00C26924" w:rsidRPr="00C26924" w:rsidRDefault="00C26924" w:rsidP="00C26924">
      <w:pPr>
        <w:contextualSpacing/>
        <w:jc w:val="both"/>
        <w:rPr>
          <w:rFonts w:ascii="Cambria" w:eastAsia="Calibri" w:hAnsi="Cambria"/>
          <w:bCs/>
        </w:rPr>
      </w:pPr>
    </w:p>
    <w:p w:rsidR="00C26924" w:rsidRPr="00C26924" w:rsidRDefault="00C26924" w:rsidP="00C26924">
      <w:pPr>
        <w:contextualSpacing/>
        <w:jc w:val="both"/>
        <w:rPr>
          <w:rFonts w:ascii="Cambria" w:eastAsia="Calibri" w:hAnsi="Cambria"/>
          <w:bCs/>
        </w:rPr>
      </w:pPr>
      <w:r w:rsidRPr="00C26924">
        <w:rPr>
          <w:rFonts w:ascii="Cambria" w:eastAsia="Calibri" w:hAnsi="Cambria"/>
          <w:bCs/>
        </w:rPr>
        <w:t>Na dan 31.12.202</w:t>
      </w:r>
      <w:r w:rsidR="005F14B2">
        <w:rPr>
          <w:rFonts w:ascii="Cambria" w:eastAsia="Calibri" w:hAnsi="Cambria"/>
          <w:bCs/>
        </w:rPr>
        <w:t>1</w:t>
      </w:r>
      <w:r w:rsidRPr="00C26924">
        <w:rPr>
          <w:rFonts w:ascii="Cambria" w:eastAsia="Calibri" w:hAnsi="Cambria"/>
          <w:bCs/>
        </w:rPr>
        <w:t>. godine struktura zaliha (</w:t>
      </w:r>
      <w:r w:rsidR="005F14B2">
        <w:rPr>
          <w:rFonts w:ascii="Cambria" w:eastAsia="Calibri" w:hAnsi="Cambria"/>
          <w:bCs/>
        </w:rPr>
        <w:t>6.097.542</w:t>
      </w:r>
      <w:r w:rsidRPr="00C26924">
        <w:rPr>
          <w:rFonts w:ascii="Cambria" w:eastAsia="Calibri" w:hAnsi="Cambria"/>
          <w:bCs/>
        </w:rPr>
        <w:t xml:space="preserve"> kn) je bila sljedeća:</w:t>
      </w:r>
    </w:p>
    <w:p w:rsidR="00C26924" w:rsidRPr="00C26924" w:rsidRDefault="00C26924" w:rsidP="00C26924">
      <w:pPr>
        <w:contextualSpacing/>
        <w:jc w:val="both"/>
        <w:rPr>
          <w:rFonts w:ascii="Cambria" w:eastAsia="Calibri" w:hAnsi="Cambria"/>
          <w:bCs/>
        </w:rPr>
      </w:pPr>
    </w:p>
    <w:tbl>
      <w:tblPr>
        <w:tblW w:w="4958" w:type="pct"/>
        <w:jc w:val="center"/>
        <w:tblLook w:val="04A0" w:firstRow="1" w:lastRow="0" w:firstColumn="1" w:lastColumn="0" w:noHBand="0" w:noVBand="1"/>
      </w:tblPr>
      <w:tblGrid>
        <w:gridCol w:w="6195"/>
        <w:gridCol w:w="1394"/>
        <w:gridCol w:w="1392"/>
      </w:tblGrid>
      <w:tr w:rsidR="00C26924" w:rsidRPr="00C26924" w:rsidTr="00C26924">
        <w:trPr>
          <w:trHeight w:val="315"/>
          <w:jc w:val="center"/>
        </w:trPr>
        <w:tc>
          <w:tcPr>
            <w:tcW w:w="3449"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Sirovine i materijal u skladištu (pogrebna oprema i Radiona vijenaca)</w:t>
            </w:r>
          </w:p>
        </w:tc>
        <w:tc>
          <w:tcPr>
            <w:tcW w:w="776" w:type="pct"/>
          </w:tcPr>
          <w:p w:rsidR="00C26924" w:rsidRPr="00C26924" w:rsidRDefault="00C26924" w:rsidP="005F14B2">
            <w:pPr>
              <w:contextualSpacing/>
              <w:jc w:val="center"/>
              <w:rPr>
                <w:rFonts w:ascii="Times New Roman" w:eastAsia="Calibri" w:hAnsi="Times New Roman"/>
              </w:rPr>
            </w:pPr>
            <w:r w:rsidRPr="00C26924">
              <w:rPr>
                <w:rFonts w:ascii="Times New Roman" w:eastAsia="Calibri" w:hAnsi="Times New Roman"/>
              </w:rPr>
              <w:t>3</w:t>
            </w:r>
            <w:r w:rsidR="005F14B2">
              <w:rPr>
                <w:rFonts w:ascii="Times New Roman" w:eastAsia="Calibri" w:hAnsi="Times New Roman"/>
              </w:rPr>
              <w:t>52.361</w:t>
            </w:r>
          </w:p>
        </w:tc>
        <w:tc>
          <w:tcPr>
            <w:tcW w:w="775"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112BD7">
        <w:trPr>
          <w:trHeight w:val="315"/>
          <w:jc w:val="center"/>
        </w:trPr>
        <w:tc>
          <w:tcPr>
            <w:tcW w:w="3449"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Sitan inventar u upotrebi</w:t>
            </w:r>
          </w:p>
        </w:tc>
        <w:tc>
          <w:tcPr>
            <w:tcW w:w="776" w:type="pct"/>
          </w:tcPr>
          <w:p w:rsidR="00C26924" w:rsidRPr="00C26924" w:rsidRDefault="00C26924" w:rsidP="005F14B2">
            <w:pPr>
              <w:contextualSpacing/>
              <w:jc w:val="center"/>
              <w:rPr>
                <w:rFonts w:ascii="Times New Roman" w:eastAsia="Calibri" w:hAnsi="Times New Roman"/>
              </w:rPr>
            </w:pPr>
            <w:r w:rsidRPr="00C26924">
              <w:rPr>
                <w:rFonts w:ascii="Times New Roman" w:eastAsia="Calibri" w:hAnsi="Times New Roman"/>
              </w:rPr>
              <w:t>56</w:t>
            </w:r>
            <w:r w:rsidR="005F14B2">
              <w:rPr>
                <w:rFonts w:ascii="Times New Roman" w:eastAsia="Calibri" w:hAnsi="Times New Roman"/>
              </w:rPr>
              <w:t>0.319</w:t>
            </w:r>
          </w:p>
        </w:tc>
        <w:tc>
          <w:tcPr>
            <w:tcW w:w="775"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C26924">
        <w:trPr>
          <w:trHeight w:val="300"/>
          <w:jc w:val="center"/>
        </w:trPr>
        <w:tc>
          <w:tcPr>
            <w:tcW w:w="3449"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Ispravak vrijednosti sitnog inventara</w:t>
            </w:r>
          </w:p>
        </w:tc>
        <w:tc>
          <w:tcPr>
            <w:tcW w:w="776" w:type="pct"/>
          </w:tcPr>
          <w:p w:rsidR="00C26924" w:rsidRPr="00C26924" w:rsidRDefault="00C26924" w:rsidP="005F14B2">
            <w:pPr>
              <w:contextualSpacing/>
              <w:jc w:val="center"/>
              <w:rPr>
                <w:rFonts w:ascii="Times New Roman" w:eastAsia="Calibri" w:hAnsi="Times New Roman"/>
              </w:rPr>
            </w:pPr>
            <w:r w:rsidRPr="00C26924">
              <w:rPr>
                <w:rFonts w:ascii="Times New Roman" w:eastAsia="Calibri" w:hAnsi="Times New Roman"/>
              </w:rPr>
              <w:t>(56</w:t>
            </w:r>
            <w:r w:rsidR="005F14B2">
              <w:rPr>
                <w:rFonts w:ascii="Times New Roman" w:eastAsia="Calibri" w:hAnsi="Times New Roman"/>
              </w:rPr>
              <w:t>0.319</w:t>
            </w:r>
            <w:r w:rsidRPr="00C26924">
              <w:rPr>
                <w:rFonts w:ascii="Times New Roman" w:eastAsia="Calibri" w:hAnsi="Times New Roman"/>
              </w:rPr>
              <w:t>)</w:t>
            </w:r>
          </w:p>
        </w:tc>
        <w:tc>
          <w:tcPr>
            <w:tcW w:w="775"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112BD7">
        <w:trPr>
          <w:trHeight w:val="315"/>
          <w:jc w:val="center"/>
        </w:trPr>
        <w:tc>
          <w:tcPr>
            <w:tcW w:w="3449"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 xml:space="preserve">Grobna mjesta </w:t>
            </w:r>
          </w:p>
        </w:tc>
        <w:tc>
          <w:tcPr>
            <w:tcW w:w="776" w:type="pct"/>
          </w:tcPr>
          <w:p w:rsidR="00C26924" w:rsidRPr="00C26924" w:rsidRDefault="005F14B2" w:rsidP="00C26924">
            <w:pPr>
              <w:contextualSpacing/>
              <w:jc w:val="center"/>
              <w:rPr>
                <w:rFonts w:ascii="Times New Roman" w:eastAsia="Calibri" w:hAnsi="Times New Roman"/>
              </w:rPr>
            </w:pPr>
            <w:r>
              <w:rPr>
                <w:rFonts w:ascii="Times New Roman" w:eastAsia="Calibri" w:hAnsi="Times New Roman"/>
              </w:rPr>
              <w:t>7.507.016</w:t>
            </w:r>
          </w:p>
        </w:tc>
        <w:tc>
          <w:tcPr>
            <w:tcW w:w="775"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C26924">
        <w:trPr>
          <w:trHeight w:val="300"/>
          <w:jc w:val="center"/>
        </w:trPr>
        <w:tc>
          <w:tcPr>
            <w:tcW w:w="3449"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Ukalkulirana razlika u cijeni robe (grobna mjesta)</w:t>
            </w:r>
          </w:p>
        </w:tc>
        <w:tc>
          <w:tcPr>
            <w:tcW w:w="776" w:type="pct"/>
          </w:tcPr>
          <w:p w:rsidR="00C26924" w:rsidRPr="00C26924" w:rsidRDefault="00C26924" w:rsidP="005F14B2">
            <w:pPr>
              <w:contextualSpacing/>
              <w:jc w:val="center"/>
              <w:rPr>
                <w:rFonts w:ascii="Times New Roman" w:eastAsia="Calibri" w:hAnsi="Times New Roman"/>
              </w:rPr>
            </w:pPr>
            <w:r w:rsidRPr="00C26924">
              <w:rPr>
                <w:rFonts w:ascii="Times New Roman" w:eastAsia="Calibri" w:hAnsi="Times New Roman"/>
              </w:rPr>
              <w:t>(1.8</w:t>
            </w:r>
            <w:r w:rsidR="005F14B2">
              <w:rPr>
                <w:rFonts w:ascii="Times New Roman" w:eastAsia="Calibri" w:hAnsi="Times New Roman"/>
              </w:rPr>
              <w:t>58.082</w:t>
            </w:r>
            <w:r w:rsidRPr="00C26924">
              <w:rPr>
                <w:rFonts w:ascii="Times New Roman" w:eastAsia="Calibri" w:hAnsi="Times New Roman"/>
              </w:rPr>
              <w:t>)</w:t>
            </w:r>
          </w:p>
        </w:tc>
        <w:tc>
          <w:tcPr>
            <w:tcW w:w="775"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112BD7">
        <w:trPr>
          <w:trHeight w:val="300"/>
          <w:jc w:val="center"/>
        </w:trPr>
        <w:tc>
          <w:tcPr>
            <w:tcW w:w="3449"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ind w:left="-142" w:firstLine="142"/>
              <w:rPr>
                <w:rFonts w:ascii="Cambria" w:hAnsi="Cambria"/>
                <w:sz w:val="18"/>
                <w:szCs w:val="18"/>
                <w:lang w:eastAsia="hr-HR"/>
              </w:rPr>
            </w:pPr>
            <w:r w:rsidRPr="00C26924">
              <w:rPr>
                <w:rFonts w:ascii="Cambria" w:hAnsi="Cambria"/>
                <w:sz w:val="18"/>
                <w:szCs w:val="18"/>
                <w:lang w:eastAsia="hr-HR"/>
              </w:rPr>
              <w:t xml:space="preserve">Roba u prodavaonici </w:t>
            </w:r>
            <w:proofErr w:type="spellStart"/>
            <w:r w:rsidRPr="00C26924">
              <w:rPr>
                <w:rFonts w:ascii="Cambria" w:hAnsi="Cambria"/>
                <w:sz w:val="18"/>
                <w:szCs w:val="18"/>
                <w:lang w:eastAsia="hr-HR"/>
              </w:rPr>
              <w:t>Dalia</w:t>
            </w:r>
            <w:proofErr w:type="spellEnd"/>
            <w:r w:rsidRPr="00C26924">
              <w:rPr>
                <w:rFonts w:ascii="Cambria" w:hAnsi="Cambria"/>
                <w:sz w:val="18"/>
                <w:szCs w:val="18"/>
                <w:lang w:eastAsia="hr-HR"/>
              </w:rPr>
              <w:t xml:space="preserve"> (trgovina)</w:t>
            </w:r>
          </w:p>
        </w:tc>
        <w:tc>
          <w:tcPr>
            <w:tcW w:w="776" w:type="pct"/>
          </w:tcPr>
          <w:p w:rsidR="00C26924" w:rsidRPr="00C26924" w:rsidRDefault="005F14B2" w:rsidP="00C26924">
            <w:pPr>
              <w:contextualSpacing/>
              <w:jc w:val="center"/>
              <w:rPr>
                <w:rFonts w:ascii="Times New Roman" w:eastAsia="Calibri" w:hAnsi="Times New Roman"/>
                <w:color w:val="D9D9D9"/>
              </w:rPr>
            </w:pPr>
            <w:r w:rsidRPr="005F14B2">
              <w:rPr>
                <w:rFonts w:ascii="Times New Roman" w:eastAsia="Calibri" w:hAnsi="Times New Roman"/>
              </w:rPr>
              <w:t>199.843</w:t>
            </w:r>
          </w:p>
        </w:tc>
        <w:tc>
          <w:tcPr>
            <w:tcW w:w="775"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C26924">
        <w:trPr>
          <w:trHeight w:val="300"/>
          <w:jc w:val="center"/>
        </w:trPr>
        <w:tc>
          <w:tcPr>
            <w:tcW w:w="3449"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Ukalkulirana razlika u cijeni robe u prodavaonici</w:t>
            </w:r>
          </w:p>
        </w:tc>
        <w:tc>
          <w:tcPr>
            <w:tcW w:w="776" w:type="pct"/>
          </w:tcPr>
          <w:p w:rsidR="00C26924" w:rsidRPr="00C26924" w:rsidRDefault="00C26924" w:rsidP="005F14B2">
            <w:pPr>
              <w:contextualSpacing/>
              <w:jc w:val="center"/>
              <w:rPr>
                <w:rFonts w:ascii="Times New Roman" w:eastAsia="Calibri" w:hAnsi="Times New Roman"/>
              </w:rPr>
            </w:pPr>
            <w:r w:rsidRPr="00C26924">
              <w:rPr>
                <w:rFonts w:ascii="Times New Roman" w:eastAsia="Calibri" w:hAnsi="Times New Roman"/>
              </w:rPr>
              <w:t>(</w:t>
            </w:r>
            <w:r w:rsidR="005F14B2">
              <w:rPr>
                <w:rFonts w:ascii="Times New Roman" w:eastAsia="Calibri" w:hAnsi="Times New Roman"/>
              </w:rPr>
              <w:t>63.686</w:t>
            </w:r>
            <w:r w:rsidRPr="00C26924">
              <w:rPr>
                <w:rFonts w:ascii="Times New Roman" w:eastAsia="Calibri" w:hAnsi="Times New Roman"/>
              </w:rPr>
              <w:t>)</w:t>
            </w:r>
          </w:p>
        </w:tc>
        <w:tc>
          <w:tcPr>
            <w:tcW w:w="775" w:type="pct"/>
            <w:tcBorders>
              <w:top w:val="nil"/>
              <w:left w:val="nil"/>
              <w:bottom w:val="nil"/>
              <w:right w:val="single" w:sz="12" w:space="0" w:color="FFFFFF"/>
            </w:tcBorders>
            <w:shd w:val="clear" w:color="auto" w:fill="F2F2F2"/>
            <w:vAlign w:val="center"/>
          </w:tcPr>
          <w:p w:rsidR="00C26924" w:rsidRPr="00C26924" w:rsidRDefault="00C26924" w:rsidP="00C26924">
            <w:pPr>
              <w:spacing w:line="240" w:lineRule="auto"/>
              <w:jc w:val="center"/>
              <w:rPr>
                <w:rFonts w:ascii="Cambria" w:hAnsi="Cambria"/>
                <w:color w:val="FF0000"/>
                <w:sz w:val="18"/>
                <w:szCs w:val="18"/>
                <w:lang w:eastAsia="hr-HR"/>
              </w:rPr>
            </w:pPr>
          </w:p>
        </w:tc>
      </w:tr>
      <w:tr w:rsidR="00C26924" w:rsidRPr="00C26924" w:rsidTr="00112BD7">
        <w:trPr>
          <w:trHeight w:val="228"/>
          <w:jc w:val="center"/>
        </w:trPr>
        <w:tc>
          <w:tcPr>
            <w:tcW w:w="3449"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rPr>
                <w:rFonts w:ascii="Cambria" w:hAnsi="Cambria"/>
                <w:sz w:val="18"/>
                <w:szCs w:val="18"/>
                <w:lang w:eastAsia="hr-HR"/>
              </w:rPr>
            </w:pPr>
            <w:r w:rsidRPr="00C26924">
              <w:rPr>
                <w:rFonts w:ascii="Cambria" w:hAnsi="Cambria"/>
                <w:sz w:val="18"/>
                <w:szCs w:val="18"/>
                <w:lang w:eastAsia="hr-HR"/>
              </w:rPr>
              <w:t>Ukalkulirani porez na dodanu vrijednost</w:t>
            </w:r>
          </w:p>
        </w:tc>
        <w:tc>
          <w:tcPr>
            <w:tcW w:w="776" w:type="pct"/>
          </w:tcPr>
          <w:p w:rsidR="00C26924" w:rsidRPr="00C26924" w:rsidRDefault="00C26924" w:rsidP="005F14B2">
            <w:pPr>
              <w:contextualSpacing/>
              <w:jc w:val="center"/>
              <w:rPr>
                <w:rFonts w:ascii="Times New Roman" w:eastAsia="Calibri" w:hAnsi="Times New Roman"/>
              </w:rPr>
            </w:pPr>
            <w:r w:rsidRPr="00C26924">
              <w:rPr>
                <w:rFonts w:ascii="Times New Roman" w:eastAsia="Calibri" w:hAnsi="Times New Roman"/>
              </w:rPr>
              <w:t>(</w:t>
            </w:r>
            <w:r w:rsidR="005F14B2">
              <w:rPr>
                <w:rFonts w:ascii="Times New Roman" w:eastAsia="Calibri" w:hAnsi="Times New Roman"/>
              </w:rPr>
              <w:t>39.910</w:t>
            </w:r>
            <w:r w:rsidRPr="00C26924">
              <w:rPr>
                <w:rFonts w:ascii="Times New Roman" w:eastAsia="Calibri" w:hAnsi="Times New Roman"/>
              </w:rPr>
              <w:t>)</w:t>
            </w:r>
          </w:p>
        </w:tc>
        <w:tc>
          <w:tcPr>
            <w:tcW w:w="775" w:type="pct"/>
            <w:tcBorders>
              <w:top w:val="nil"/>
              <w:left w:val="nil"/>
              <w:bottom w:val="nil"/>
              <w:right w:val="single" w:sz="12" w:space="0" w:color="FFFFFF"/>
            </w:tcBorders>
            <w:shd w:val="clear" w:color="auto" w:fill="auto"/>
            <w:vAlign w:val="center"/>
          </w:tcPr>
          <w:p w:rsidR="00C26924" w:rsidRPr="00C26924" w:rsidRDefault="00C26924" w:rsidP="00C26924">
            <w:pPr>
              <w:spacing w:line="240" w:lineRule="auto"/>
              <w:rPr>
                <w:rFonts w:ascii="Cambria" w:hAnsi="Cambria"/>
                <w:color w:val="FF0000"/>
                <w:sz w:val="18"/>
                <w:szCs w:val="18"/>
                <w:lang w:eastAsia="hr-HR"/>
              </w:rPr>
            </w:pPr>
          </w:p>
        </w:tc>
      </w:tr>
      <w:tr w:rsidR="00C26924" w:rsidRPr="00C26924" w:rsidTr="00112BD7">
        <w:trPr>
          <w:trHeight w:val="368"/>
          <w:jc w:val="center"/>
        </w:trPr>
        <w:tc>
          <w:tcPr>
            <w:tcW w:w="3449" w:type="pct"/>
            <w:tcBorders>
              <w:top w:val="nil"/>
              <w:left w:val="nil"/>
              <w:bottom w:val="nil"/>
              <w:right w:val="single" w:sz="12" w:space="0" w:color="FFFFFF"/>
            </w:tcBorders>
            <w:shd w:val="clear" w:color="000000" w:fill="F2F2F2"/>
            <w:vAlign w:val="center"/>
          </w:tcPr>
          <w:p w:rsidR="00C26924" w:rsidRPr="00C26924" w:rsidRDefault="00C26924" w:rsidP="00C26924">
            <w:pPr>
              <w:spacing w:line="240" w:lineRule="auto"/>
              <w:rPr>
                <w:rFonts w:ascii="Cambria" w:hAnsi="Cambria"/>
                <w:b/>
                <w:bCs/>
                <w:sz w:val="18"/>
                <w:szCs w:val="18"/>
                <w:lang w:eastAsia="hr-HR"/>
              </w:rPr>
            </w:pPr>
            <w:r w:rsidRPr="00C26924">
              <w:rPr>
                <w:rFonts w:ascii="Cambria" w:hAnsi="Cambria"/>
                <w:b/>
                <w:bCs/>
                <w:sz w:val="18"/>
                <w:szCs w:val="18"/>
                <w:lang w:eastAsia="hr-HR"/>
              </w:rPr>
              <w:t>UKUPNO / KN</w:t>
            </w:r>
          </w:p>
        </w:tc>
        <w:tc>
          <w:tcPr>
            <w:tcW w:w="776" w:type="pct"/>
            <w:tcBorders>
              <w:top w:val="nil"/>
              <w:left w:val="nil"/>
              <w:bottom w:val="nil"/>
              <w:right w:val="nil"/>
            </w:tcBorders>
            <w:shd w:val="clear" w:color="000000" w:fill="F2F2F2"/>
            <w:vAlign w:val="center"/>
          </w:tcPr>
          <w:p w:rsidR="00C26924" w:rsidRPr="00C26924" w:rsidRDefault="005F14B2" w:rsidP="00C26924">
            <w:pPr>
              <w:spacing w:line="240" w:lineRule="auto"/>
              <w:jc w:val="center"/>
              <w:rPr>
                <w:rFonts w:ascii="Cambria" w:hAnsi="Cambria"/>
                <w:b/>
                <w:bCs/>
                <w:sz w:val="18"/>
                <w:szCs w:val="18"/>
                <w:lang w:eastAsia="hr-HR"/>
              </w:rPr>
            </w:pPr>
            <w:r>
              <w:rPr>
                <w:rFonts w:ascii="Cambria" w:hAnsi="Cambria"/>
                <w:b/>
                <w:bCs/>
                <w:sz w:val="18"/>
                <w:szCs w:val="18"/>
                <w:lang w:eastAsia="hr-HR"/>
              </w:rPr>
              <w:t>6.097.542</w:t>
            </w:r>
            <w:r w:rsidR="00C26924" w:rsidRPr="00C26924">
              <w:rPr>
                <w:rFonts w:ascii="Cambria" w:hAnsi="Cambria"/>
                <w:b/>
                <w:bCs/>
                <w:sz w:val="18"/>
                <w:szCs w:val="18"/>
                <w:lang w:eastAsia="hr-HR"/>
              </w:rPr>
              <w:t xml:space="preserve"> kn </w:t>
            </w:r>
          </w:p>
        </w:tc>
        <w:tc>
          <w:tcPr>
            <w:tcW w:w="775" w:type="pct"/>
            <w:tcBorders>
              <w:top w:val="nil"/>
              <w:left w:val="nil"/>
              <w:bottom w:val="nil"/>
              <w:right w:val="single" w:sz="12" w:space="0" w:color="FFFFFF"/>
            </w:tcBorders>
            <w:shd w:val="clear" w:color="000000" w:fill="F2F2F2"/>
            <w:vAlign w:val="center"/>
          </w:tcPr>
          <w:p w:rsidR="00C26924" w:rsidRPr="00C26924" w:rsidRDefault="00C26924" w:rsidP="00C26924">
            <w:pPr>
              <w:spacing w:line="240" w:lineRule="auto"/>
              <w:jc w:val="center"/>
              <w:rPr>
                <w:rFonts w:ascii="Cambria" w:hAnsi="Cambria"/>
                <w:b/>
                <w:bCs/>
                <w:sz w:val="18"/>
                <w:szCs w:val="18"/>
                <w:lang w:eastAsia="hr-HR"/>
              </w:rPr>
            </w:pPr>
          </w:p>
        </w:tc>
      </w:tr>
    </w:tbl>
    <w:p w:rsidR="00433F80" w:rsidRDefault="00433F80" w:rsidP="00433F80">
      <w:pPr>
        <w:pStyle w:val="Standard"/>
        <w:tabs>
          <w:tab w:val="right" w:pos="5103"/>
        </w:tabs>
        <w:spacing w:after="0"/>
        <w:jc w:val="both"/>
        <w:rPr>
          <w:rFonts w:ascii="Cambria" w:hAnsi="Cambria"/>
          <w:color w:val="FF0000"/>
          <w:kern w:val="0"/>
          <w:sz w:val="22"/>
          <w:szCs w:val="22"/>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Potraživanja</w:t>
      </w:r>
    </w:p>
    <w:p w:rsidR="00C26924" w:rsidRPr="00C26924" w:rsidRDefault="00C26924" w:rsidP="00C26924">
      <w:pPr>
        <w:contextualSpacing/>
        <w:jc w:val="both"/>
        <w:rPr>
          <w:rFonts w:ascii="Cambria" w:eastAsia="Calibri" w:hAnsi="Cambria"/>
          <w:bCs/>
        </w:rPr>
      </w:pPr>
      <w:r w:rsidRPr="00C26924">
        <w:rPr>
          <w:rFonts w:ascii="Cambria" w:eastAsia="Calibri" w:hAnsi="Cambria"/>
          <w:bCs/>
        </w:rPr>
        <w:t>Potraživanja su na 31.12.202</w:t>
      </w:r>
      <w:r w:rsidR="002C0359">
        <w:rPr>
          <w:rFonts w:ascii="Cambria" w:eastAsia="Calibri" w:hAnsi="Cambria"/>
          <w:bCs/>
        </w:rPr>
        <w:t>1</w:t>
      </w:r>
      <w:r w:rsidRPr="00C26924">
        <w:rPr>
          <w:rFonts w:ascii="Cambria" w:eastAsia="Calibri" w:hAnsi="Cambria"/>
          <w:bCs/>
        </w:rPr>
        <w:t xml:space="preserve">. godine iznosila </w:t>
      </w:r>
      <w:r w:rsidR="002C0359">
        <w:rPr>
          <w:rFonts w:ascii="Cambria" w:eastAsia="Calibri" w:hAnsi="Cambria"/>
          <w:bCs/>
        </w:rPr>
        <w:t>860.081</w:t>
      </w:r>
      <w:r w:rsidRPr="00C26924">
        <w:rPr>
          <w:rFonts w:ascii="Cambria" w:eastAsia="Calibri" w:hAnsi="Cambria"/>
          <w:bCs/>
        </w:rPr>
        <w:t xml:space="preserve"> kn što u odnosu na prethodnu godinu predstavlja </w:t>
      </w:r>
      <w:r w:rsidR="002C0359">
        <w:rPr>
          <w:rFonts w:ascii="Cambria" w:eastAsia="Calibri" w:hAnsi="Cambria"/>
          <w:bCs/>
        </w:rPr>
        <w:t>povećanje</w:t>
      </w:r>
      <w:r w:rsidRPr="00C26924">
        <w:rPr>
          <w:rFonts w:ascii="Cambria" w:eastAsia="Calibri" w:hAnsi="Cambria"/>
          <w:bCs/>
        </w:rPr>
        <w:t xml:space="preserve"> od </w:t>
      </w:r>
      <w:r w:rsidR="002C0359">
        <w:rPr>
          <w:rFonts w:ascii="Cambria" w:eastAsia="Calibri" w:hAnsi="Cambria"/>
          <w:bCs/>
        </w:rPr>
        <w:t>12</w:t>
      </w:r>
      <w:r w:rsidRPr="00C26924">
        <w:rPr>
          <w:rFonts w:ascii="Cambria" w:eastAsia="Calibri" w:hAnsi="Cambria"/>
          <w:bCs/>
        </w:rPr>
        <w:t xml:space="preserve">% kao rezultat </w:t>
      </w:r>
      <w:r w:rsidR="002C0359">
        <w:rPr>
          <w:rFonts w:ascii="Cambria" w:eastAsia="Calibri" w:hAnsi="Cambria"/>
          <w:bCs/>
        </w:rPr>
        <w:t>povećanja</w:t>
      </w:r>
      <w:r w:rsidRPr="00C26924">
        <w:rPr>
          <w:rFonts w:ascii="Cambria" w:eastAsia="Calibri" w:hAnsi="Cambria"/>
          <w:bCs/>
        </w:rPr>
        <w:t xml:space="preserve"> vrijednosti potraživanja od kupaca.</w:t>
      </w:r>
    </w:p>
    <w:p w:rsidR="00C26924" w:rsidRPr="00C26924" w:rsidRDefault="00C26924" w:rsidP="00C26924">
      <w:pPr>
        <w:contextualSpacing/>
        <w:jc w:val="both"/>
        <w:rPr>
          <w:rFonts w:ascii="Cambria" w:eastAsia="Calibri" w:hAnsi="Cambria"/>
          <w:bCs/>
        </w:rPr>
      </w:pPr>
    </w:p>
    <w:p w:rsidR="00C26924" w:rsidRPr="00C26924" w:rsidRDefault="00C26924" w:rsidP="00C26924">
      <w:pPr>
        <w:contextualSpacing/>
        <w:jc w:val="both"/>
        <w:rPr>
          <w:rFonts w:ascii="Cambria" w:eastAsia="Calibri" w:hAnsi="Cambria"/>
          <w:bCs/>
        </w:rPr>
      </w:pPr>
      <w:r w:rsidRPr="00C26924">
        <w:rPr>
          <w:rFonts w:ascii="Cambria" w:eastAsia="Calibri" w:hAnsi="Cambria"/>
          <w:bCs/>
        </w:rPr>
        <w:t xml:space="preserve">Slanjem opomena, telefonskim kontaktiranjem kupaca </w:t>
      </w:r>
      <w:r w:rsidR="004663AC">
        <w:rPr>
          <w:rFonts w:ascii="Cambria" w:eastAsia="Calibri" w:hAnsi="Cambria"/>
          <w:bCs/>
        </w:rPr>
        <w:t>nije pridonijelo očekivanoj naplati potraživanja od kupaca.</w:t>
      </w:r>
    </w:p>
    <w:p w:rsidR="00C26924" w:rsidRPr="00C26924" w:rsidRDefault="00C26924" w:rsidP="00C26924">
      <w:pPr>
        <w:contextualSpacing/>
        <w:jc w:val="both"/>
        <w:rPr>
          <w:rFonts w:ascii="Cambria" w:eastAsia="Calibri" w:hAnsi="Cambria"/>
          <w:bCs/>
        </w:rPr>
      </w:pPr>
    </w:p>
    <w:p w:rsidR="00C26924" w:rsidRPr="00C26924" w:rsidRDefault="00C26924" w:rsidP="00C26924">
      <w:pPr>
        <w:contextualSpacing/>
        <w:jc w:val="center"/>
        <w:rPr>
          <w:rFonts w:ascii="Cambria" w:eastAsia="Calibri" w:hAnsi="Cambria"/>
          <w:i/>
        </w:rPr>
      </w:pPr>
      <w:r w:rsidRPr="00C26924">
        <w:rPr>
          <w:rFonts w:ascii="Cambria" w:eastAsia="Calibri" w:hAnsi="Cambria"/>
          <w:i/>
        </w:rPr>
        <w:t>Struktura potraživanja od kupaca na 31.12.2020.</w:t>
      </w:r>
    </w:p>
    <w:p w:rsidR="00C26924" w:rsidRPr="00C26924" w:rsidRDefault="00C26924" w:rsidP="00C26924">
      <w:pPr>
        <w:contextualSpacing/>
        <w:jc w:val="center"/>
        <w:rPr>
          <w:rFonts w:ascii="Cambria" w:eastAsia="Calibri" w:hAnsi="Cambria"/>
          <w:i/>
          <w:color w:val="FF0000"/>
        </w:rPr>
      </w:pP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4415"/>
        <w:gridCol w:w="1828"/>
        <w:gridCol w:w="1549"/>
        <w:gridCol w:w="1034"/>
      </w:tblGrid>
      <w:tr w:rsidR="00C26924" w:rsidRPr="00C26924" w:rsidTr="00112BD7">
        <w:trPr>
          <w:trHeight w:val="340"/>
          <w:jc w:val="center"/>
        </w:trPr>
        <w:tc>
          <w:tcPr>
            <w:tcW w:w="4415" w:type="dxa"/>
            <w:shd w:val="clear" w:color="auto" w:fill="F2F2F2"/>
            <w:vAlign w:val="center"/>
          </w:tcPr>
          <w:p w:rsidR="00C26924" w:rsidRPr="00C26924" w:rsidRDefault="00C26924" w:rsidP="00C26924">
            <w:pPr>
              <w:contextualSpacing/>
              <w:rPr>
                <w:rFonts w:ascii="Cambria" w:eastAsia="Calibri" w:hAnsi="Cambria"/>
                <w:b/>
                <w:bCs/>
                <w:sz w:val="18"/>
                <w:szCs w:val="20"/>
              </w:rPr>
            </w:pPr>
            <w:r w:rsidRPr="00C26924">
              <w:rPr>
                <w:rFonts w:ascii="Cambria" w:eastAsia="Calibri" w:hAnsi="Cambria"/>
                <w:b/>
                <w:bCs/>
                <w:sz w:val="18"/>
                <w:szCs w:val="20"/>
              </w:rPr>
              <w:t>Potraživanja prema vrsti pružene usluge</w:t>
            </w:r>
          </w:p>
        </w:tc>
        <w:tc>
          <w:tcPr>
            <w:tcW w:w="1828" w:type="dxa"/>
            <w:shd w:val="clear" w:color="auto" w:fill="F2F2F2"/>
          </w:tcPr>
          <w:p w:rsidR="00C26924" w:rsidRPr="00C26924" w:rsidRDefault="00C26924" w:rsidP="00C26924">
            <w:pPr>
              <w:contextualSpacing/>
              <w:jc w:val="center"/>
              <w:rPr>
                <w:rFonts w:ascii="Cambria" w:eastAsia="Calibri" w:hAnsi="Cambria"/>
                <w:b/>
                <w:bCs/>
                <w:sz w:val="18"/>
                <w:szCs w:val="20"/>
              </w:rPr>
            </w:pPr>
            <w:r w:rsidRPr="00C26924">
              <w:rPr>
                <w:rFonts w:ascii="Cambria" w:eastAsia="Calibri" w:hAnsi="Cambria"/>
                <w:b/>
                <w:bCs/>
                <w:sz w:val="18"/>
                <w:szCs w:val="20"/>
              </w:rPr>
              <w:t xml:space="preserve">Stanje </w:t>
            </w:r>
          </w:p>
          <w:p w:rsidR="00C26924" w:rsidRPr="00C26924" w:rsidRDefault="00C26924" w:rsidP="004663AC">
            <w:pPr>
              <w:contextualSpacing/>
              <w:jc w:val="center"/>
              <w:rPr>
                <w:rFonts w:ascii="Cambria" w:eastAsia="Calibri" w:hAnsi="Cambria"/>
                <w:b/>
                <w:bCs/>
                <w:sz w:val="18"/>
                <w:szCs w:val="20"/>
              </w:rPr>
            </w:pPr>
            <w:r w:rsidRPr="00C26924">
              <w:rPr>
                <w:rFonts w:ascii="Cambria" w:eastAsia="Calibri" w:hAnsi="Cambria"/>
                <w:b/>
                <w:bCs/>
                <w:sz w:val="18"/>
                <w:szCs w:val="20"/>
              </w:rPr>
              <w:t>na 31.12.20</w:t>
            </w:r>
            <w:r w:rsidR="004663AC">
              <w:rPr>
                <w:rFonts w:ascii="Cambria" w:eastAsia="Calibri" w:hAnsi="Cambria"/>
                <w:b/>
                <w:bCs/>
                <w:sz w:val="18"/>
                <w:szCs w:val="20"/>
              </w:rPr>
              <w:t>20</w:t>
            </w:r>
            <w:r w:rsidRPr="00C26924">
              <w:rPr>
                <w:rFonts w:ascii="Cambria" w:eastAsia="Calibri" w:hAnsi="Cambria"/>
                <w:b/>
                <w:bCs/>
                <w:sz w:val="18"/>
                <w:szCs w:val="20"/>
              </w:rPr>
              <w:t>.</w:t>
            </w:r>
          </w:p>
        </w:tc>
        <w:tc>
          <w:tcPr>
            <w:tcW w:w="1549" w:type="dxa"/>
            <w:shd w:val="clear" w:color="auto" w:fill="F2F2F2"/>
          </w:tcPr>
          <w:p w:rsidR="00C26924" w:rsidRPr="00C26924" w:rsidRDefault="00C26924" w:rsidP="00C26924">
            <w:pPr>
              <w:contextualSpacing/>
              <w:jc w:val="center"/>
              <w:rPr>
                <w:rFonts w:ascii="Cambria" w:eastAsia="Calibri" w:hAnsi="Cambria"/>
                <w:b/>
                <w:bCs/>
                <w:sz w:val="18"/>
                <w:szCs w:val="20"/>
              </w:rPr>
            </w:pPr>
            <w:r w:rsidRPr="00C26924">
              <w:rPr>
                <w:rFonts w:ascii="Cambria" w:eastAsia="Calibri" w:hAnsi="Cambria"/>
                <w:b/>
                <w:bCs/>
                <w:sz w:val="18"/>
                <w:szCs w:val="20"/>
              </w:rPr>
              <w:t xml:space="preserve">Stanje </w:t>
            </w:r>
          </w:p>
          <w:p w:rsidR="00C26924" w:rsidRPr="00C26924" w:rsidRDefault="00C26924" w:rsidP="004663AC">
            <w:pPr>
              <w:contextualSpacing/>
              <w:jc w:val="center"/>
              <w:rPr>
                <w:rFonts w:ascii="Cambria" w:eastAsia="Calibri" w:hAnsi="Cambria"/>
                <w:b/>
                <w:bCs/>
                <w:sz w:val="18"/>
                <w:szCs w:val="20"/>
              </w:rPr>
            </w:pPr>
            <w:r w:rsidRPr="00C26924">
              <w:rPr>
                <w:rFonts w:ascii="Cambria" w:eastAsia="Calibri" w:hAnsi="Cambria"/>
                <w:b/>
                <w:bCs/>
                <w:sz w:val="18"/>
                <w:szCs w:val="20"/>
              </w:rPr>
              <w:t>na 31.12.202</w:t>
            </w:r>
            <w:r w:rsidR="004663AC">
              <w:rPr>
                <w:rFonts w:ascii="Cambria" w:eastAsia="Calibri" w:hAnsi="Cambria"/>
                <w:b/>
                <w:bCs/>
                <w:sz w:val="18"/>
                <w:szCs w:val="20"/>
              </w:rPr>
              <w:t>1</w:t>
            </w:r>
            <w:r w:rsidRPr="00C26924">
              <w:rPr>
                <w:rFonts w:ascii="Cambria" w:eastAsia="Calibri" w:hAnsi="Cambria"/>
                <w:b/>
                <w:bCs/>
                <w:sz w:val="18"/>
                <w:szCs w:val="20"/>
              </w:rPr>
              <w:t>.</w:t>
            </w:r>
          </w:p>
        </w:tc>
        <w:tc>
          <w:tcPr>
            <w:tcW w:w="1034" w:type="dxa"/>
            <w:shd w:val="clear" w:color="auto" w:fill="F2F2F2"/>
            <w:vAlign w:val="center"/>
          </w:tcPr>
          <w:p w:rsidR="00C26924" w:rsidRPr="00C26924" w:rsidRDefault="00C26924" w:rsidP="00C26924">
            <w:pPr>
              <w:contextualSpacing/>
              <w:jc w:val="center"/>
              <w:rPr>
                <w:rFonts w:ascii="Cambria" w:eastAsia="Calibri" w:hAnsi="Cambria"/>
                <w:b/>
                <w:bCs/>
                <w:sz w:val="18"/>
                <w:szCs w:val="20"/>
              </w:rPr>
            </w:pPr>
            <w:r w:rsidRPr="00C26924">
              <w:rPr>
                <w:rFonts w:ascii="Cambria" w:eastAsia="Calibri" w:hAnsi="Cambria"/>
                <w:b/>
                <w:bCs/>
                <w:sz w:val="18"/>
                <w:szCs w:val="20"/>
              </w:rPr>
              <w:t>IND</w:t>
            </w:r>
          </w:p>
        </w:tc>
      </w:tr>
      <w:tr w:rsidR="00C26924" w:rsidRPr="00C26924" w:rsidTr="00112BD7">
        <w:trPr>
          <w:trHeight w:val="340"/>
          <w:jc w:val="center"/>
        </w:trPr>
        <w:tc>
          <w:tcPr>
            <w:tcW w:w="4415" w:type="dxa"/>
            <w:tcBorders>
              <w:bottom w:val="nil"/>
            </w:tcBorders>
            <w:shd w:val="clear" w:color="auto" w:fill="auto"/>
          </w:tcPr>
          <w:p w:rsidR="00C26924" w:rsidRPr="00C26924" w:rsidRDefault="00C26924" w:rsidP="00C26924">
            <w:pPr>
              <w:contextualSpacing/>
              <w:rPr>
                <w:rFonts w:ascii="Cambria" w:eastAsia="Calibri" w:hAnsi="Cambria"/>
                <w:sz w:val="18"/>
                <w:szCs w:val="20"/>
              </w:rPr>
            </w:pPr>
            <w:r w:rsidRPr="00C26924">
              <w:rPr>
                <w:rFonts w:ascii="Cambria" w:eastAsia="Calibri" w:hAnsi="Cambria"/>
                <w:sz w:val="18"/>
                <w:szCs w:val="20"/>
              </w:rPr>
              <w:t>Godišnja naknada za korištenje grobnih mjesta</w:t>
            </w:r>
          </w:p>
        </w:tc>
        <w:tc>
          <w:tcPr>
            <w:tcW w:w="1828" w:type="dxa"/>
            <w:tcBorders>
              <w:bottom w:val="nil"/>
            </w:tcBorders>
            <w:shd w:val="clear" w:color="auto" w:fill="auto"/>
          </w:tcPr>
          <w:p w:rsidR="00C26924" w:rsidRPr="00C26924" w:rsidRDefault="004663AC" w:rsidP="00C26924">
            <w:pPr>
              <w:contextualSpacing/>
              <w:jc w:val="center"/>
              <w:rPr>
                <w:rFonts w:ascii="Cambria" w:eastAsia="Calibri" w:hAnsi="Cambria"/>
                <w:sz w:val="18"/>
                <w:szCs w:val="20"/>
              </w:rPr>
            </w:pPr>
            <w:r>
              <w:rPr>
                <w:rFonts w:ascii="Cambria" w:eastAsia="Calibri" w:hAnsi="Cambria"/>
                <w:sz w:val="18"/>
                <w:szCs w:val="20"/>
              </w:rPr>
              <w:t>625.645</w:t>
            </w:r>
          </w:p>
        </w:tc>
        <w:tc>
          <w:tcPr>
            <w:tcW w:w="1549" w:type="dxa"/>
            <w:tcBorders>
              <w:top w:val="single" w:sz="18" w:space="0" w:color="FFFFFF"/>
              <w:left w:val="single" w:sz="18" w:space="0" w:color="FFFFFF"/>
              <w:bottom w:val="nil"/>
              <w:right w:val="single" w:sz="18" w:space="0" w:color="FFFFFF"/>
            </w:tcBorders>
          </w:tcPr>
          <w:p w:rsidR="00C26924" w:rsidRPr="00C26924" w:rsidRDefault="00C26924" w:rsidP="004663AC">
            <w:pPr>
              <w:contextualSpacing/>
              <w:jc w:val="center"/>
              <w:rPr>
                <w:rFonts w:ascii="Cambria" w:eastAsia="Calibri" w:hAnsi="Cambria"/>
                <w:sz w:val="18"/>
                <w:szCs w:val="20"/>
              </w:rPr>
            </w:pPr>
            <w:r w:rsidRPr="00C26924">
              <w:rPr>
                <w:rFonts w:ascii="Cambria" w:eastAsia="Calibri" w:hAnsi="Cambria"/>
                <w:sz w:val="18"/>
                <w:szCs w:val="20"/>
              </w:rPr>
              <w:t>6</w:t>
            </w:r>
            <w:r w:rsidR="004663AC">
              <w:rPr>
                <w:rFonts w:ascii="Cambria" w:eastAsia="Calibri" w:hAnsi="Cambria"/>
                <w:sz w:val="18"/>
                <w:szCs w:val="20"/>
              </w:rPr>
              <w:t>65.923</w:t>
            </w:r>
          </w:p>
        </w:tc>
        <w:tc>
          <w:tcPr>
            <w:tcW w:w="1034" w:type="dxa"/>
            <w:tcBorders>
              <w:bottom w:val="nil"/>
            </w:tcBorders>
          </w:tcPr>
          <w:p w:rsidR="00C26924" w:rsidRPr="00C26924" w:rsidRDefault="00C26924" w:rsidP="008E1FA8">
            <w:pPr>
              <w:contextualSpacing/>
              <w:jc w:val="center"/>
              <w:rPr>
                <w:rFonts w:ascii="Cambria" w:eastAsia="Calibri" w:hAnsi="Cambria"/>
                <w:sz w:val="18"/>
                <w:szCs w:val="20"/>
              </w:rPr>
            </w:pPr>
            <w:r w:rsidRPr="00C26924">
              <w:rPr>
                <w:rFonts w:ascii="Cambria" w:eastAsia="Calibri" w:hAnsi="Cambria"/>
                <w:sz w:val="18"/>
                <w:szCs w:val="20"/>
              </w:rPr>
              <w:t>1</w:t>
            </w:r>
            <w:r w:rsidR="008E1FA8">
              <w:rPr>
                <w:rFonts w:ascii="Cambria" w:eastAsia="Calibri" w:hAnsi="Cambria"/>
                <w:sz w:val="18"/>
                <w:szCs w:val="20"/>
              </w:rPr>
              <w:t>06</w:t>
            </w:r>
          </w:p>
        </w:tc>
      </w:tr>
      <w:tr w:rsidR="00C26924" w:rsidRPr="00C26924" w:rsidTr="00C26924">
        <w:trPr>
          <w:trHeight w:val="340"/>
          <w:jc w:val="center"/>
        </w:trPr>
        <w:tc>
          <w:tcPr>
            <w:tcW w:w="4415" w:type="dxa"/>
            <w:tcBorders>
              <w:top w:val="nil"/>
              <w:bottom w:val="nil"/>
            </w:tcBorders>
            <w:shd w:val="clear" w:color="auto" w:fill="E7E6E6"/>
          </w:tcPr>
          <w:p w:rsidR="00C26924" w:rsidRPr="00C26924" w:rsidRDefault="00C26924" w:rsidP="00C26924">
            <w:pPr>
              <w:contextualSpacing/>
              <w:rPr>
                <w:rFonts w:ascii="Cambria" w:eastAsia="Calibri" w:hAnsi="Cambria"/>
                <w:sz w:val="18"/>
                <w:szCs w:val="20"/>
              </w:rPr>
            </w:pPr>
            <w:r w:rsidRPr="00C26924">
              <w:rPr>
                <w:rFonts w:ascii="Cambria" w:eastAsia="Calibri" w:hAnsi="Cambria"/>
                <w:sz w:val="18"/>
                <w:szCs w:val="20"/>
              </w:rPr>
              <w:t>Pogrebne usluge (fizičke osobe)</w:t>
            </w:r>
          </w:p>
        </w:tc>
        <w:tc>
          <w:tcPr>
            <w:tcW w:w="1828" w:type="dxa"/>
            <w:tcBorders>
              <w:top w:val="nil"/>
              <w:bottom w:val="nil"/>
            </w:tcBorders>
            <w:shd w:val="clear" w:color="auto" w:fill="E7E6E6"/>
          </w:tcPr>
          <w:p w:rsidR="00C26924" w:rsidRPr="00C26924" w:rsidRDefault="004663AC" w:rsidP="00C26924">
            <w:pPr>
              <w:contextualSpacing/>
              <w:jc w:val="center"/>
              <w:rPr>
                <w:rFonts w:ascii="Cambria" w:eastAsia="Calibri" w:hAnsi="Cambria"/>
                <w:sz w:val="18"/>
                <w:szCs w:val="20"/>
              </w:rPr>
            </w:pPr>
            <w:r>
              <w:rPr>
                <w:rFonts w:ascii="Cambria" w:eastAsia="Calibri" w:hAnsi="Cambria"/>
                <w:sz w:val="18"/>
                <w:szCs w:val="20"/>
              </w:rPr>
              <w:t>911.812</w:t>
            </w:r>
          </w:p>
        </w:tc>
        <w:tc>
          <w:tcPr>
            <w:tcW w:w="1549" w:type="dxa"/>
            <w:tcBorders>
              <w:top w:val="nil"/>
              <w:left w:val="single" w:sz="18" w:space="0" w:color="FFFFFF"/>
              <w:bottom w:val="nil"/>
              <w:right w:val="single" w:sz="18" w:space="0" w:color="FFFFFF"/>
            </w:tcBorders>
            <w:shd w:val="clear" w:color="auto" w:fill="E7E6E6"/>
          </w:tcPr>
          <w:p w:rsidR="00C26924" w:rsidRPr="00C26924" w:rsidRDefault="00C26924" w:rsidP="008E1FA8">
            <w:pPr>
              <w:contextualSpacing/>
              <w:jc w:val="center"/>
              <w:rPr>
                <w:rFonts w:ascii="Cambria" w:eastAsia="Calibri" w:hAnsi="Cambria"/>
                <w:sz w:val="18"/>
                <w:szCs w:val="20"/>
              </w:rPr>
            </w:pPr>
            <w:r w:rsidRPr="00C26924">
              <w:rPr>
                <w:rFonts w:ascii="Cambria" w:eastAsia="Calibri" w:hAnsi="Cambria"/>
                <w:sz w:val="18"/>
                <w:szCs w:val="20"/>
              </w:rPr>
              <w:t>9</w:t>
            </w:r>
            <w:r w:rsidR="008E1FA8">
              <w:rPr>
                <w:rFonts w:ascii="Cambria" w:eastAsia="Calibri" w:hAnsi="Cambria"/>
                <w:sz w:val="18"/>
                <w:szCs w:val="20"/>
              </w:rPr>
              <w:t>68.177</w:t>
            </w:r>
          </w:p>
        </w:tc>
        <w:tc>
          <w:tcPr>
            <w:tcW w:w="1034" w:type="dxa"/>
            <w:tcBorders>
              <w:top w:val="nil"/>
              <w:bottom w:val="nil"/>
            </w:tcBorders>
            <w:shd w:val="clear" w:color="auto" w:fill="E7E6E6"/>
          </w:tcPr>
          <w:p w:rsidR="00C26924" w:rsidRPr="00C26924" w:rsidRDefault="00C26924" w:rsidP="008E1FA8">
            <w:pPr>
              <w:contextualSpacing/>
              <w:jc w:val="center"/>
              <w:rPr>
                <w:rFonts w:ascii="Cambria" w:eastAsia="Calibri" w:hAnsi="Cambria"/>
                <w:sz w:val="18"/>
                <w:szCs w:val="20"/>
              </w:rPr>
            </w:pPr>
            <w:r w:rsidRPr="00C26924">
              <w:rPr>
                <w:rFonts w:ascii="Cambria" w:eastAsia="Calibri" w:hAnsi="Cambria"/>
                <w:sz w:val="18"/>
                <w:szCs w:val="20"/>
              </w:rPr>
              <w:t>10</w:t>
            </w:r>
            <w:r w:rsidR="008E1FA8">
              <w:rPr>
                <w:rFonts w:ascii="Cambria" w:eastAsia="Calibri" w:hAnsi="Cambria"/>
                <w:sz w:val="18"/>
                <w:szCs w:val="20"/>
              </w:rPr>
              <w:t>6</w:t>
            </w:r>
          </w:p>
        </w:tc>
      </w:tr>
      <w:tr w:rsidR="00C26924" w:rsidRPr="00C26924" w:rsidTr="00C26924">
        <w:trPr>
          <w:trHeight w:val="340"/>
          <w:jc w:val="center"/>
        </w:trPr>
        <w:tc>
          <w:tcPr>
            <w:tcW w:w="4415" w:type="dxa"/>
            <w:tcBorders>
              <w:top w:val="nil"/>
              <w:bottom w:val="nil"/>
            </w:tcBorders>
            <w:shd w:val="clear" w:color="auto" w:fill="FFFFFF"/>
          </w:tcPr>
          <w:p w:rsidR="00C26924" w:rsidRPr="00C26924" w:rsidRDefault="00C26924" w:rsidP="00C26924">
            <w:pPr>
              <w:contextualSpacing/>
              <w:rPr>
                <w:rFonts w:ascii="Cambria" w:eastAsia="Calibri" w:hAnsi="Cambria"/>
                <w:sz w:val="18"/>
                <w:szCs w:val="20"/>
              </w:rPr>
            </w:pPr>
            <w:r w:rsidRPr="00C26924">
              <w:rPr>
                <w:rFonts w:ascii="Cambria" w:eastAsia="Calibri" w:hAnsi="Cambria"/>
                <w:sz w:val="18"/>
                <w:szCs w:val="20"/>
              </w:rPr>
              <w:t>Pogrebne usluge i održavanje groblja (pravne osobe)</w:t>
            </w:r>
          </w:p>
        </w:tc>
        <w:tc>
          <w:tcPr>
            <w:tcW w:w="1828" w:type="dxa"/>
            <w:tcBorders>
              <w:top w:val="nil"/>
              <w:bottom w:val="nil"/>
            </w:tcBorders>
            <w:shd w:val="clear" w:color="auto" w:fill="FFFFFF"/>
          </w:tcPr>
          <w:p w:rsidR="00C26924" w:rsidRPr="00C26924" w:rsidRDefault="004663AC" w:rsidP="00C26924">
            <w:pPr>
              <w:contextualSpacing/>
              <w:jc w:val="center"/>
              <w:rPr>
                <w:rFonts w:ascii="Cambria" w:eastAsia="Calibri" w:hAnsi="Cambria"/>
                <w:sz w:val="18"/>
                <w:szCs w:val="20"/>
              </w:rPr>
            </w:pPr>
            <w:r>
              <w:rPr>
                <w:rFonts w:ascii="Cambria" w:eastAsia="Calibri" w:hAnsi="Cambria"/>
                <w:sz w:val="18"/>
                <w:szCs w:val="20"/>
              </w:rPr>
              <w:t>82.317</w:t>
            </w:r>
          </w:p>
        </w:tc>
        <w:tc>
          <w:tcPr>
            <w:tcW w:w="1549" w:type="dxa"/>
            <w:tcBorders>
              <w:top w:val="nil"/>
              <w:left w:val="single" w:sz="18" w:space="0" w:color="FFFFFF"/>
              <w:bottom w:val="nil"/>
              <w:right w:val="single" w:sz="18" w:space="0" w:color="FFFFFF"/>
            </w:tcBorders>
            <w:shd w:val="clear" w:color="auto" w:fill="FFFFFF"/>
          </w:tcPr>
          <w:p w:rsidR="00C26924" w:rsidRPr="00C26924" w:rsidRDefault="008E1FA8" w:rsidP="00C26924">
            <w:pPr>
              <w:contextualSpacing/>
              <w:jc w:val="center"/>
              <w:rPr>
                <w:rFonts w:ascii="Cambria" w:eastAsia="Calibri" w:hAnsi="Cambria"/>
                <w:sz w:val="18"/>
                <w:szCs w:val="20"/>
              </w:rPr>
            </w:pPr>
            <w:r>
              <w:rPr>
                <w:rFonts w:ascii="Cambria" w:eastAsia="Calibri" w:hAnsi="Cambria"/>
                <w:sz w:val="18"/>
                <w:szCs w:val="20"/>
              </w:rPr>
              <w:t>47.314</w:t>
            </w:r>
          </w:p>
        </w:tc>
        <w:tc>
          <w:tcPr>
            <w:tcW w:w="1034" w:type="dxa"/>
            <w:tcBorders>
              <w:top w:val="nil"/>
              <w:bottom w:val="nil"/>
            </w:tcBorders>
            <w:shd w:val="clear" w:color="auto" w:fill="FFFFFF"/>
          </w:tcPr>
          <w:p w:rsidR="00C26924" w:rsidRPr="00C26924" w:rsidRDefault="008E1FA8" w:rsidP="00C26924">
            <w:pPr>
              <w:contextualSpacing/>
              <w:jc w:val="center"/>
              <w:rPr>
                <w:rFonts w:ascii="Cambria" w:eastAsia="Calibri" w:hAnsi="Cambria"/>
                <w:sz w:val="18"/>
                <w:szCs w:val="20"/>
              </w:rPr>
            </w:pPr>
            <w:r>
              <w:rPr>
                <w:rFonts w:ascii="Cambria" w:eastAsia="Calibri" w:hAnsi="Cambria"/>
                <w:sz w:val="18"/>
                <w:szCs w:val="20"/>
              </w:rPr>
              <w:t>57</w:t>
            </w:r>
          </w:p>
        </w:tc>
      </w:tr>
      <w:tr w:rsidR="00C26924" w:rsidRPr="00C26924" w:rsidTr="00C26924">
        <w:trPr>
          <w:trHeight w:val="340"/>
          <w:jc w:val="center"/>
        </w:trPr>
        <w:tc>
          <w:tcPr>
            <w:tcW w:w="4415" w:type="dxa"/>
            <w:tcBorders>
              <w:top w:val="nil"/>
              <w:bottom w:val="nil"/>
            </w:tcBorders>
            <w:shd w:val="clear" w:color="auto" w:fill="E7E6E6"/>
          </w:tcPr>
          <w:p w:rsidR="00C26924" w:rsidRPr="00C26924" w:rsidRDefault="00C26924" w:rsidP="00C26924">
            <w:pPr>
              <w:contextualSpacing/>
              <w:rPr>
                <w:rFonts w:ascii="Cambria" w:eastAsia="Calibri" w:hAnsi="Cambria"/>
                <w:sz w:val="18"/>
                <w:szCs w:val="20"/>
              </w:rPr>
            </w:pPr>
            <w:r w:rsidRPr="00C26924">
              <w:rPr>
                <w:rFonts w:ascii="Cambria" w:eastAsia="Calibri" w:hAnsi="Cambria"/>
                <w:sz w:val="18"/>
                <w:szCs w:val="20"/>
              </w:rPr>
              <w:t>Ispravak vrijednosti potraživanja</w:t>
            </w:r>
          </w:p>
        </w:tc>
        <w:tc>
          <w:tcPr>
            <w:tcW w:w="1828" w:type="dxa"/>
            <w:tcBorders>
              <w:top w:val="nil"/>
              <w:bottom w:val="nil"/>
            </w:tcBorders>
            <w:shd w:val="clear" w:color="auto" w:fill="E7E6E6"/>
          </w:tcPr>
          <w:p w:rsidR="00C26924" w:rsidRPr="00C26924" w:rsidRDefault="00C26924" w:rsidP="004663AC">
            <w:pPr>
              <w:contextualSpacing/>
              <w:jc w:val="center"/>
              <w:rPr>
                <w:rFonts w:ascii="Cambria" w:eastAsia="Calibri" w:hAnsi="Cambria"/>
                <w:sz w:val="18"/>
                <w:szCs w:val="20"/>
              </w:rPr>
            </w:pPr>
            <w:r w:rsidRPr="00C26924">
              <w:rPr>
                <w:rFonts w:ascii="Cambria" w:eastAsia="Calibri" w:hAnsi="Cambria"/>
                <w:sz w:val="18"/>
                <w:szCs w:val="20"/>
              </w:rPr>
              <w:t>(1.</w:t>
            </w:r>
            <w:r w:rsidR="004663AC">
              <w:rPr>
                <w:rFonts w:ascii="Cambria" w:eastAsia="Calibri" w:hAnsi="Cambria"/>
                <w:sz w:val="18"/>
                <w:szCs w:val="20"/>
              </w:rPr>
              <w:t>090.589</w:t>
            </w:r>
            <w:r w:rsidRPr="00C26924">
              <w:rPr>
                <w:rFonts w:ascii="Cambria" w:eastAsia="Calibri" w:hAnsi="Cambria"/>
                <w:sz w:val="18"/>
                <w:szCs w:val="20"/>
              </w:rPr>
              <w:t>)</w:t>
            </w:r>
          </w:p>
        </w:tc>
        <w:tc>
          <w:tcPr>
            <w:tcW w:w="1549" w:type="dxa"/>
            <w:tcBorders>
              <w:top w:val="nil"/>
              <w:left w:val="single" w:sz="18" w:space="0" w:color="FFFFFF"/>
              <w:bottom w:val="nil"/>
              <w:right w:val="single" w:sz="18" w:space="0" w:color="FFFFFF"/>
            </w:tcBorders>
            <w:shd w:val="clear" w:color="auto" w:fill="E7E6E6"/>
          </w:tcPr>
          <w:p w:rsidR="00C26924" w:rsidRPr="00C26924" w:rsidRDefault="00C26924" w:rsidP="008E1FA8">
            <w:pPr>
              <w:contextualSpacing/>
              <w:jc w:val="center"/>
              <w:rPr>
                <w:rFonts w:ascii="Cambria" w:eastAsia="Calibri" w:hAnsi="Cambria"/>
                <w:sz w:val="18"/>
                <w:szCs w:val="20"/>
              </w:rPr>
            </w:pPr>
            <w:r w:rsidRPr="00C26924">
              <w:rPr>
                <w:rFonts w:ascii="Cambria" w:eastAsia="Calibri" w:hAnsi="Cambria"/>
                <w:sz w:val="18"/>
                <w:szCs w:val="20"/>
              </w:rPr>
              <w:t>(</w:t>
            </w:r>
            <w:r w:rsidR="008E1FA8">
              <w:rPr>
                <w:rFonts w:ascii="Cambria" w:eastAsia="Calibri" w:hAnsi="Cambria"/>
                <w:sz w:val="18"/>
                <w:szCs w:val="20"/>
              </w:rPr>
              <w:t>985.346</w:t>
            </w:r>
            <w:r w:rsidRPr="00C26924">
              <w:rPr>
                <w:rFonts w:ascii="Cambria" w:eastAsia="Calibri" w:hAnsi="Cambria"/>
                <w:sz w:val="18"/>
                <w:szCs w:val="20"/>
              </w:rPr>
              <w:t>)</w:t>
            </w:r>
          </w:p>
        </w:tc>
        <w:tc>
          <w:tcPr>
            <w:tcW w:w="1034" w:type="dxa"/>
            <w:tcBorders>
              <w:top w:val="nil"/>
              <w:bottom w:val="nil"/>
            </w:tcBorders>
            <w:shd w:val="clear" w:color="auto" w:fill="E7E6E6"/>
          </w:tcPr>
          <w:p w:rsidR="00C26924" w:rsidRPr="00C26924" w:rsidRDefault="00C26924" w:rsidP="008E1FA8">
            <w:pPr>
              <w:contextualSpacing/>
              <w:jc w:val="center"/>
              <w:rPr>
                <w:rFonts w:ascii="Cambria" w:eastAsia="Calibri" w:hAnsi="Cambria"/>
                <w:sz w:val="18"/>
                <w:szCs w:val="20"/>
              </w:rPr>
            </w:pPr>
            <w:r w:rsidRPr="00C26924">
              <w:rPr>
                <w:rFonts w:ascii="Cambria" w:eastAsia="Calibri" w:hAnsi="Cambria"/>
                <w:sz w:val="18"/>
                <w:szCs w:val="20"/>
              </w:rPr>
              <w:t>(9</w:t>
            </w:r>
            <w:r w:rsidR="008E1FA8">
              <w:rPr>
                <w:rFonts w:ascii="Cambria" w:eastAsia="Calibri" w:hAnsi="Cambria"/>
                <w:sz w:val="18"/>
                <w:szCs w:val="20"/>
              </w:rPr>
              <w:t>0</w:t>
            </w:r>
            <w:r w:rsidRPr="00C26924">
              <w:rPr>
                <w:rFonts w:ascii="Cambria" w:eastAsia="Calibri" w:hAnsi="Cambria"/>
                <w:sz w:val="18"/>
                <w:szCs w:val="20"/>
              </w:rPr>
              <w:t>)</w:t>
            </w:r>
          </w:p>
        </w:tc>
      </w:tr>
      <w:tr w:rsidR="00C26924" w:rsidRPr="00C26924" w:rsidTr="00112BD7">
        <w:trPr>
          <w:trHeight w:val="340"/>
          <w:jc w:val="center"/>
        </w:trPr>
        <w:tc>
          <w:tcPr>
            <w:tcW w:w="4415" w:type="dxa"/>
            <w:tcBorders>
              <w:top w:val="nil"/>
              <w:bottom w:val="nil"/>
            </w:tcBorders>
            <w:shd w:val="clear" w:color="auto" w:fill="F2F2F2"/>
          </w:tcPr>
          <w:p w:rsidR="00C26924" w:rsidRPr="00C26924" w:rsidRDefault="00C26924" w:rsidP="00C26924">
            <w:pPr>
              <w:contextualSpacing/>
              <w:rPr>
                <w:rFonts w:ascii="Cambria" w:eastAsia="Calibri" w:hAnsi="Cambria"/>
                <w:b/>
                <w:sz w:val="18"/>
                <w:szCs w:val="20"/>
              </w:rPr>
            </w:pPr>
            <w:r w:rsidRPr="00C26924">
              <w:rPr>
                <w:rFonts w:ascii="Cambria" w:eastAsia="Calibri" w:hAnsi="Cambria"/>
                <w:b/>
                <w:sz w:val="18"/>
                <w:szCs w:val="20"/>
              </w:rPr>
              <w:t>UKUPNO / KN</w:t>
            </w:r>
          </w:p>
        </w:tc>
        <w:tc>
          <w:tcPr>
            <w:tcW w:w="1828" w:type="dxa"/>
            <w:tcBorders>
              <w:top w:val="nil"/>
              <w:bottom w:val="nil"/>
            </w:tcBorders>
            <w:shd w:val="clear" w:color="auto" w:fill="F2F2F2"/>
          </w:tcPr>
          <w:p w:rsidR="00C26924" w:rsidRPr="00C26924" w:rsidRDefault="00C26924" w:rsidP="004663AC">
            <w:pPr>
              <w:contextualSpacing/>
              <w:jc w:val="center"/>
              <w:rPr>
                <w:rFonts w:ascii="Cambria" w:eastAsia="Calibri" w:hAnsi="Cambria"/>
                <w:b/>
                <w:sz w:val="18"/>
                <w:szCs w:val="20"/>
              </w:rPr>
            </w:pPr>
            <w:r w:rsidRPr="00C26924">
              <w:rPr>
                <w:rFonts w:ascii="Cambria" w:eastAsia="Calibri" w:hAnsi="Cambria"/>
                <w:b/>
                <w:sz w:val="18"/>
                <w:szCs w:val="20"/>
              </w:rPr>
              <w:t>5</w:t>
            </w:r>
            <w:r w:rsidR="004663AC">
              <w:rPr>
                <w:rFonts w:ascii="Cambria" w:eastAsia="Calibri" w:hAnsi="Cambria"/>
                <w:b/>
                <w:sz w:val="18"/>
                <w:szCs w:val="20"/>
              </w:rPr>
              <w:t>29.185</w:t>
            </w:r>
          </w:p>
        </w:tc>
        <w:tc>
          <w:tcPr>
            <w:tcW w:w="1549" w:type="dxa"/>
            <w:tcBorders>
              <w:top w:val="nil"/>
              <w:left w:val="single" w:sz="18" w:space="0" w:color="FFFFFF"/>
              <w:bottom w:val="nil"/>
              <w:right w:val="single" w:sz="18" w:space="0" w:color="FFFFFF"/>
            </w:tcBorders>
            <w:shd w:val="clear" w:color="auto" w:fill="F2F2F2"/>
          </w:tcPr>
          <w:p w:rsidR="00C26924" w:rsidRPr="00C26924" w:rsidRDefault="008E1FA8" w:rsidP="008E1FA8">
            <w:pPr>
              <w:contextualSpacing/>
              <w:jc w:val="center"/>
              <w:rPr>
                <w:rFonts w:ascii="Cambria" w:eastAsia="Calibri" w:hAnsi="Cambria"/>
                <w:b/>
                <w:sz w:val="18"/>
                <w:szCs w:val="20"/>
              </w:rPr>
            </w:pPr>
            <w:r>
              <w:rPr>
                <w:rFonts w:ascii="Cambria" w:eastAsia="Calibri" w:hAnsi="Cambria"/>
                <w:b/>
                <w:sz w:val="18"/>
                <w:szCs w:val="20"/>
              </w:rPr>
              <w:t>696.068</w:t>
            </w:r>
          </w:p>
        </w:tc>
        <w:tc>
          <w:tcPr>
            <w:tcW w:w="1034" w:type="dxa"/>
            <w:tcBorders>
              <w:top w:val="nil"/>
              <w:bottom w:val="nil"/>
            </w:tcBorders>
            <w:shd w:val="clear" w:color="auto" w:fill="F2F2F2"/>
          </w:tcPr>
          <w:p w:rsidR="00C26924" w:rsidRPr="00C26924" w:rsidRDefault="008E1FA8" w:rsidP="00C26924">
            <w:pPr>
              <w:contextualSpacing/>
              <w:jc w:val="center"/>
              <w:rPr>
                <w:rFonts w:ascii="Cambria" w:eastAsia="Calibri" w:hAnsi="Cambria"/>
                <w:b/>
                <w:sz w:val="18"/>
                <w:szCs w:val="20"/>
              </w:rPr>
            </w:pPr>
            <w:r>
              <w:rPr>
                <w:rFonts w:ascii="Cambria" w:eastAsia="Calibri" w:hAnsi="Cambria"/>
                <w:b/>
                <w:sz w:val="18"/>
                <w:szCs w:val="20"/>
              </w:rPr>
              <w:t>132</w:t>
            </w:r>
          </w:p>
        </w:tc>
      </w:tr>
    </w:tbl>
    <w:p w:rsidR="00C26924" w:rsidRDefault="00C26924" w:rsidP="00433F80">
      <w:pPr>
        <w:pStyle w:val="Standard"/>
        <w:tabs>
          <w:tab w:val="right" w:pos="5103"/>
        </w:tabs>
        <w:spacing w:after="0"/>
        <w:jc w:val="both"/>
        <w:rPr>
          <w:rFonts w:ascii="Cambria" w:hAnsi="Cambria"/>
          <w:b/>
          <w:color w:val="auto"/>
          <w:kern w:val="0"/>
          <w:sz w:val="22"/>
          <w:szCs w:val="22"/>
        </w:rPr>
      </w:pPr>
    </w:p>
    <w:p w:rsidR="00C26924" w:rsidRPr="00C26924" w:rsidRDefault="00C26924" w:rsidP="00C26924">
      <w:pPr>
        <w:contextualSpacing/>
        <w:jc w:val="both"/>
        <w:rPr>
          <w:rFonts w:ascii="Cambria" w:eastAsia="Calibri" w:hAnsi="Cambria"/>
          <w:bCs/>
        </w:rPr>
      </w:pPr>
      <w:r w:rsidRPr="00C26924">
        <w:rPr>
          <w:rFonts w:ascii="Cambria" w:eastAsia="Calibri" w:hAnsi="Cambria"/>
        </w:rPr>
        <w:t>U tablici je prikaz strukture potraživanja na dan 31.12.202</w:t>
      </w:r>
      <w:r w:rsidR="008E1FA8">
        <w:rPr>
          <w:rFonts w:ascii="Cambria" w:eastAsia="Calibri" w:hAnsi="Cambria"/>
        </w:rPr>
        <w:t>1</w:t>
      </w:r>
      <w:r w:rsidRPr="00C26924">
        <w:rPr>
          <w:rFonts w:ascii="Cambria" w:eastAsia="Calibri" w:hAnsi="Cambria"/>
        </w:rPr>
        <w:t>. godine. Od ukupnih prikazanih potraživanja (isključen ispravak vrijednosti) na dospjela se odnosi 1.2</w:t>
      </w:r>
      <w:r w:rsidR="008E1FA8">
        <w:rPr>
          <w:rFonts w:ascii="Cambria" w:eastAsia="Calibri" w:hAnsi="Cambria"/>
        </w:rPr>
        <w:t>61.110</w:t>
      </w:r>
      <w:r w:rsidRPr="00C26924">
        <w:rPr>
          <w:rFonts w:ascii="Cambria" w:eastAsia="Calibri" w:hAnsi="Cambria"/>
        </w:rPr>
        <w:t xml:space="preserve"> kn, a na nedospjela 4</w:t>
      </w:r>
      <w:r w:rsidR="008E1FA8">
        <w:rPr>
          <w:rFonts w:ascii="Cambria" w:eastAsia="Calibri" w:hAnsi="Cambria"/>
        </w:rPr>
        <w:t>20</w:t>
      </w:r>
      <w:r w:rsidR="001077E0">
        <w:rPr>
          <w:rFonts w:ascii="Cambria" w:eastAsia="Calibri" w:hAnsi="Cambria"/>
        </w:rPr>
        <w:t>.305</w:t>
      </w:r>
      <w:r w:rsidRPr="00C26924">
        <w:rPr>
          <w:rFonts w:ascii="Cambria" w:eastAsia="Calibri" w:hAnsi="Cambria"/>
        </w:rPr>
        <w:t xml:space="preserve"> kn.</w:t>
      </w:r>
    </w:p>
    <w:p w:rsidR="00C26924" w:rsidRPr="00C26924" w:rsidRDefault="00C26924" w:rsidP="00C26924">
      <w:pPr>
        <w:contextualSpacing/>
        <w:jc w:val="both"/>
        <w:rPr>
          <w:rFonts w:ascii="Cambria" w:eastAsia="Calibri" w:hAnsi="Cambria"/>
        </w:rPr>
      </w:pPr>
    </w:p>
    <w:p w:rsidR="00DE6A2D" w:rsidRDefault="00C26924" w:rsidP="00C26924">
      <w:pPr>
        <w:contextualSpacing/>
        <w:jc w:val="both"/>
        <w:rPr>
          <w:rFonts w:ascii="Cambria" w:eastAsia="Calibri" w:hAnsi="Cambria"/>
        </w:rPr>
      </w:pPr>
      <w:r w:rsidRPr="00C26924">
        <w:rPr>
          <w:rFonts w:ascii="Cambria" w:eastAsia="Calibri" w:hAnsi="Cambria"/>
        </w:rPr>
        <w:t xml:space="preserve">Potraživanja od radnika i članova iznosi </w:t>
      </w:r>
      <w:r w:rsidR="00DE6A2D">
        <w:rPr>
          <w:rFonts w:ascii="Cambria" w:eastAsia="Calibri" w:hAnsi="Cambria"/>
        </w:rPr>
        <w:t>1.912</w:t>
      </w:r>
      <w:r w:rsidRPr="00C26924">
        <w:rPr>
          <w:rFonts w:ascii="Cambria" w:eastAsia="Calibri" w:hAnsi="Cambria"/>
        </w:rPr>
        <w:t xml:space="preserve"> kn, preplaćeni predujam porezna na  dobit u iznosu od  </w:t>
      </w:r>
      <w:r w:rsidR="00DE6A2D">
        <w:rPr>
          <w:rFonts w:ascii="Cambria" w:eastAsia="Calibri" w:hAnsi="Cambria"/>
        </w:rPr>
        <w:t>58.594</w:t>
      </w:r>
      <w:r w:rsidRPr="00C26924">
        <w:rPr>
          <w:rFonts w:ascii="Cambria" w:eastAsia="Calibri" w:hAnsi="Cambria"/>
        </w:rPr>
        <w:t xml:space="preserve"> kn koji </w:t>
      </w:r>
      <w:r w:rsidR="00DE6A2D">
        <w:rPr>
          <w:rFonts w:ascii="Cambria" w:eastAsia="Calibri" w:hAnsi="Cambria"/>
        </w:rPr>
        <w:t xml:space="preserve"> će se koristi kao akontacija poreza na dobit za 2022. godinu, a dio će se koristi </w:t>
      </w:r>
    </w:p>
    <w:p w:rsidR="00C26924" w:rsidRDefault="00DE6A2D" w:rsidP="00C26924">
      <w:pPr>
        <w:contextualSpacing/>
        <w:jc w:val="both"/>
        <w:rPr>
          <w:rFonts w:ascii="Cambria" w:eastAsia="Calibri" w:hAnsi="Cambria"/>
        </w:rPr>
      </w:pPr>
      <w:r>
        <w:rPr>
          <w:rFonts w:ascii="Cambria" w:eastAsia="Calibri" w:hAnsi="Cambria"/>
        </w:rPr>
        <w:t xml:space="preserve">Kao akontacija PDV-a za 2022. godinu, </w:t>
      </w:r>
      <w:r w:rsidR="00C26924" w:rsidRPr="00C26924">
        <w:rPr>
          <w:rFonts w:ascii="Cambria" w:eastAsia="Calibri" w:hAnsi="Cambria"/>
        </w:rPr>
        <w:t xml:space="preserve">potraživanja od HZZO za bolovanja u iznosu od </w:t>
      </w:r>
      <w:r>
        <w:rPr>
          <w:rFonts w:ascii="Cambria" w:eastAsia="Calibri" w:hAnsi="Cambria"/>
        </w:rPr>
        <w:t>34.200</w:t>
      </w:r>
      <w:r w:rsidR="00C26924" w:rsidRPr="00C26924">
        <w:rPr>
          <w:rFonts w:ascii="Cambria" w:eastAsia="Calibri" w:hAnsi="Cambria"/>
        </w:rPr>
        <w:t xml:space="preserve"> kn koja su naplaćena u 2021. godi</w:t>
      </w:r>
      <w:r>
        <w:rPr>
          <w:rFonts w:ascii="Cambria" w:eastAsia="Calibri" w:hAnsi="Cambria"/>
        </w:rPr>
        <w:t>,  potraživanja od osiguranja za nastalu štetu u iznosu od 23.547 kn</w:t>
      </w:r>
      <w:r w:rsidR="00FF7964">
        <w:rPr>
          <w:rFonts w:ascii="Cambria" w:eastAsia="Calibri" w:hAnsi="Cambria"/>
        </w:rPr>
        <w:t xml:space="preserve"> te potraživanja za preplaćene doprinose u iznosu od 14.057 kn koji su naplaćeni u 2022. godini</w:t>
      </w:r>
      <w:r w:rsidR="00C26924" w:rsidRPr="00C26924">
        <w:rPr>
          <w:rFonts w:ascii="Cambria" w:eastAsia="Calibri" w:hAnsi="Cambria"/>
        </w:rPr>
        <w:t>.</w:t>
      </w:r>
    </w:p>
    <w:p w:rsidR="00FF7964" w:rsidRPr="00C26924" w:rsidRDefault="00FF7964" w:rsidP="00C26924">
      <w:pPr>
        <w:contextualSpacing/>
        <w:jc w:val="both"/>
        <w:rPr>
          <w:rFonts w:ascii="Cambria" w:eastAsia="Calibri" w:hAnsi="Cambria"/>
        </w:rPr>
      </w:pPr>
      <w:r>
        <w:rPr>
          <w:rFonts w:ascii="Cambria" w:eastAsia="Calibri" w:hAnsi="Cambria"/>
        </w:rPr>
        <w:t xml:space="preserve">Ostala potraživanja u iznosu od 37.703 kn odnosi se na potraživanja od </w:t>
      </w:r>
      <w:proofErr w:type="spellStart"/>
      <w:r>
        <w:rPr>
          <w:rFonts w:ascii="Cambria" w:eastAsia="Calibri" w:hAnsi="Cambria"/>
        </w:rPr>
        <w:t>kartičarskih</w:t>
      </w:r>
      <w:proofErr w:type="spellEnd"/>
      <w:r>
        <w:rPr>
          <w:rFonts w:ascii="Cambria" w:eastAsia="Calibri" w:hAnsi="Cambria"/>
        </w:rPr>
        <w:t xml:space="preserve"> kuća (VISA, MAESTRO, MASTER).</w:t>
      </w:r>
    </w:p>
    <w:p w:rsidR="00433F80" w:rsidRDefault="00433F80" w:rsidP="00433F80">
      <w:pPr>
        <w:pStyle w:val="Standard"/>
        <w:tabs>
          <w:tab w:val="right" w:pos="5103"/>
        </w:tabs>
        <w:spacing w:after="0"/>
        <w:jc w:val="both"/>
        <w:rPr>
          <w:rFonts w:ascii="Cambria" w:hAnsi="Cambria"/>
          <w:color w:val="FF0000"/>
          <w:kern w:val="0"/>
          <w:sz w:val="22"/>
          <w:szCs w:val="22"/>
        </w:rPr>
      </w:pPr>
    </w:p>
    <w:p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Novac</w:t>
      </w:r>
    </w:p>
    <w:p w:rsidR="00C26924" w:rsidRPr="00C26924" w:rsidRDefault="00C26924" w:rsidP="00C26924">
      <w:pPr>
        <w:contextualSpacing/>
        <w:jc w:val="both"/>
        <w:rPr>
          <w:rFonts w:ascii="Cambria" w:eastAsia="Calibri" w:hAnsi="Cambria"/>
          <w:bCs/>
        </w:rPr>
      </w:pPr>
      <w:r w:rsidRPr="00C26924">
        <w:rPr>
          <w:rFonts w:ascii="Cambria" w:eastAsia="Calibri" w:hAnsi="Cambria"/>
          <w:bCs/>
        </w:rPr>
        <w:t xml:space="preserve">Pozicija Novac u banci i blagajni bilježi </w:t>
      </w:r>
      <w:r w:rsidR="00FF7964">
        <w:rPr>
          <w:rFonts w:ascii="Cambria" w:eastAsia="Calibri" w:hAnsi="Cambria"/>
          <w:bCs/>
        </w:rPr>
        <w:t>porast od 42</w:t>
      </w:r>
      <w:r w:rsidRPr="00C26924">
        <w:rPr>
          <w:rFonts w:ascii="Cambria" w:eastAsia="Calibri" w:hAnsi="Cambria"/>
          <w:bCs/>
        </w:rPr>
        <w:t>% u odnosu na 20</w:t>
      </w:r>
      <w:r w:rsidR="00FF7964">
        <w:rPr>
          <w:rFonts w:ascii="Cambria" w:eastAsia="Calibri" w:hAnsi="Cambria"/>
          <w:bCs/>
        </w:rPr>
        <w:t>20., stoga što u 2021. godini nije bilo značajnijih investicijskih aktivnosti</w:t>
      </w:r>
      <w:r w:rsidRPr="00C26924">
        <w:rPr>
          <w:rFonts w:ascii="Cambria" w:eastAsia="Calibri" w:hAnsi="Cambria"/>
          <w:bCs/>
        </w:rPr>
        <w:t>.</w:t>
      </w:r>
    </w:p>
    <w:p w:rsidR="00C26924" w:rsidRPr="00C26924" w:rsidRDefault="00C26924" w:rsidP="00C26924">
      <w:pPr>
        <w:contextualSpacing/>
        <w:jc w:val="both"/>
        <w:rPr>
          <w:rFonts w:ascii="Cambria" w:eastAsia="Calibri" w:hAnsi="Cambria"/>
          <w:bCs/>
          <w:color w:val="FF0000"/>
        </w:rPr>
      </w:pPr>
    </w:p>
    <w:p w:rsidR="00433F80" w:rsidRDefault="00433F80" w:rsidP="00326D0B">
      <w:pPr>
        <w:pStyle w:val="Standard"/>
        <w:spacing w:after="0"/>
        <w:rPr>
          <w:rFonts w:ascii="Cambria" w:hAnsi="Cambria" w:cs="Arial"/>
          <w:b/>
          <w:noProof/>
          <w:color w:val="0F243E"/>
        </w:rPr>
      </w:pPr>
    </w:p>
    <w:p w:rsidR="00433F80" w:rsidRDefault="00433F80" w:rsidP="00326D0B">
      <w:pPr>
        <w:pStyle w:val="Standard"/>
        <w:spacing w:after="0"/>
        <w:rPr>
          <w:rFonts w:ascii="Cambria" w:hAnsi="Cambria" w:cs="Arial"/>
          <w:b/>
          <w:noProof/>
          <w:color w:val="0F243E"/>
        </w:rPr>
      </w:pPr>
    </w:p>
    <w:p w:rsidR="00433F80" w:rsidRDefault="00433F80" w:rsidP="00326D0B">
      <w:pPr>
        <w:pStyle w:val="Standard"/>
        <w:spacing w:after="0"/>
        <w:rPr>
          <w:rFonts w:ascii="Cambria" w:hAnsi="Cambria" w:cs="Arial"/>
          <w:b/>
          <w:noProof/>
          <w:color w:val="0F243E"/>
        </w:rPr>
      </w:pPr>
    </w:p>
    <w:tbl>
      <w:tblPr>
        <w:tblW w:w="5000" w:type="pct"/>
        <w:tblCellMar>
          <w:left w:w="10" w:type="dxa"/>
          <w:right w:w="10" w:type="dxa"/>
        </w:tblCellMar>
        <w:tblLook w:val="04A0" w:firstRow="1" w:lastRow="0" w:firstColumn="1" w:lastColumn="0" w:noHBand="0" w:noVBand="1"/>
      </w:tblPr>
      <w:tblGrid>
        <w:gridCol w:w="9072"/>
      </w:tblGrid>
      <w:tr w:rsidR="00326D0B" w:rsidRPr="00CA5DA9" w:rsidTr="007326AF">
        <w:trPr>
          <w:trHeight w:val="368"/>
        </w:trPr>
        <w:tc>
          <w:tcPr>
            <w:tcW w:w="5000" w:type="pct"/>
            <w:shd w:val="clear" w:color="auto" w:fill="E7E7FF"/>
            <w:tcMar>
              <w:top w:w="0" w:type="dxa"/>
              <w:left w:w="108" w:type="dxa"/>
              <w:bottom w:w="0" w:type="dxa"/>
              <w:right w:w="108" w:type="dxa"/>
            </w:tcMar>
            <w:vAlign w:val="center"/>
          </w:tcPr>
          <w:p w:rsidR="00326D0B" w:rsidRPr="00CA5DA9" w:rsidRDefault="00326D0B" w:rsidP="00326D0B">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Aktivna vremenska razgraničenja</w:t>
            </w:r>
          </w:p>
        </w:tc>
      </w:tr>
    </w:tbl>
    <w:p w:rsidR="00592359" w:rsidRDefault="00592359" w:rsidP="00D9396C">
      <w:pPr>
        <w:pStyle w:val="Odlomakpopisa2"/>
        <w:ind w:left="0"/>
        <w:jc w:val="both"/>
        <w:rPr>
          <w:rFonts w:asciiTheme="majorHAnsi" w:hAnsiTheme="majorHAnsi"/>
          <w:noProof/>
          <w:color w:val="000000"/>
        </w:rPr>
      </w:pPr>
    </w:p>
    <w:p w:rsidR="00FF7964" w:rsidRDefault="00C26924" w:rsidP="00FF7964">
      <w:pPr>
        <w:contextualSpacing/>
        <w:jc w:val="both"/>
        <w:rPr>
          <w:rFonts w:ascii="Cambria" w:eastAsia="Calibri" w:hAnsi="Cambria"/>
        </w:rPr>
      </w:pPr>
      <w:r w:rsidRPr="00C26924">
        <w:rPr>
          <w:rFonts w:ascii="Cambria" w:eastAsia="Calibri" w:hAnsi="Cambria"/>
        </w:rPr>
        <w:t xml:space="preserve">Na poziciji plaćenih troškova budućeg razdoblja i obračunatih prihoda evidentirano je </w:t>
      </w:r>
      <w:r w:rsidR="00FF7964">
        <w:rPr>
          <w:rFonts w:ascii="Cambria" w:eastAsia="Calibri" w:hAnsi="Cambria"/>
        </w:rPr>
        <w:t>18</w:t>
      </w:r>
      <w:r w:rsidRPr="00C26924">
        <w:rPr>
          <w:rFonts w:ascii="Cambria" w:eastAsia="Calibri" w:hAnsi="Cambria"/>
        </w:rPr>
        <w:t>8 kn, što se odnosi na unaprijed plaćene troškove Bina Istra, HAC i ARZ (ENC uređaj)</w:t>
      </w:r>
      <w:r w:rsidR="00FF7964">
        <w:rPr>
          <w:rFonts w:ascii="Cambria" w:eastAsia="Calibri" w:hAnsi="Cambria"/>
        </w:rPr>
        <w:t>.</w:t>
      </w:r>
    </w:p>
    <w:p w:rsidR="00FF7964" w:rsidRDefault="00FF7964" w:rsidP="00FF7964">
      <w:pPr>
        <w:contextualSpacing/>
        <w:jc w:val="both"/>
        <w:rPr>
          <w:rFonts w:ascii="Cambria" w:eastAsia="Calibri" w:hAnsi="Cambria"/>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4B7053" w:rsidRDefault="004B7053" w:rsidP="00FF7964">
      <w:pPr>
        <w:contextualSpacing/>
        <w:jc w:val="both"/>
        <w:rPr>
          <w:rFonts w:ascii="Cambria" w:hAnsi="Cambria" w:cs="Arial"/>
          <w:b/>
          <w:noProof/>
          <w:color w:val="262626"/>
          <w:szCs w:val="18"/>
        </w:rPr>
      </w:pPr>
    </w:p>
    <w:p w:rsidR="0065041A" w:rsidRPr="00CA5DA9" w:rsidRDefault="001D2217" w:rsidP="00FF7964">
      <w:pPr>
        <w:contextualSpacing/>
        <w:jc w:val="both"/>
        <w:rPr>
          <w:rFonts w:ascii="Cambria" w:hAnsi="Cambria" w:cs="Arial"/>
          <w:b/>
          <w:noProof/>
          <w:color w:val="262626"/>
          <w:szCs w:val="18"/>
        </w:rPr>
      </w:pPr>
      <w:r w:rsidRPr="00CA5DA9">
        <w:rPr>
          <w:rFonts w:ascii="Cambria" w:hAnsi="Cambria" w:cs="Arial"/>
          <w:b/>
          <w:noProof/>
          <w:color w:val="262626"/>
          <w:szCs w:val="18"/>
        </w:rPr>
        <w:lastRenderedPageBreak/>
        <w:t>I</w:t>
      </w:r>
      <w:r w:rsidR="0065041A" w:rsidRPr="00CA5DA9">
        <w:rPr>
          <w:rFonts w:ascii="Cambria" w:hAnsi="Cambria" w:cs="Arial"/>
          <w:b/>
          <w:noProof/>
          <w:color w:val="262626"/>
          <w:szCs w:val="18"/>
        </w:rPr>
        <w:t>zvještaj 2.</w:t>
      </w:r>
    </w:p>
    <w:p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KAPITAL I OBVEZE</w:t>
      </w:r>
    </w:p>
    <w:p w:rsidR="0065041A" w:rsidRDefault="0065041A" w:rsidP="0065041A">
      <w:pPr>
        <w:pStyle w:val="Standard"/>
        <w:spacing w:after="0"/>
        <w:rPr>
          <w:rFonts w:ascii="Cambria" w:hAnsi="Cambria" w:cs="Arial"/>
          <w:b/>
          <w:noProof/>
          <w:color w:val="17365D"/>
        </w:rPr>
      </w:pPr>
    </w:p>
    <w:p w:rsidR="003B2D24" w:rsidRPr="00CA5DA9" w:rsidRDefault="003B2D24" w:rsidP="0065041A">
      <w:pPr>
        <w:pStyle w:val="Standard"/>
        <w:spacing w:after="0"/>
        <w:rPr>
          <w:rFonts w:ascii="Cambria" w:hAnsi="Cambria" w:cs="Arial"/>
          <w:b/>
          <w:noProof/>
          <w:color w:val="17365D"/>
        </w:rPr>
      </w:pPr>
    </w:p>
    <w:tbl>
      <w:tblPr>
        <w:tblW w:w="5000" w:type="pct"/>
        <w:tblLayout w:type="fixed"/>
        <w:tblCellMar>
          <w:left w:w="10" w:type="dxa"/>
          <w:right w:w="10" w:type="dxa"/>
        </w:tblCellMar>
        <w:tblLook w:val="04A0" w:firstRow="1" w:lastRow="0" w:firstColumn="1" w:lastColumn="0" w:noHBand="0" w:noVBand="1"/>
      </w:tblPr>
      <w:tblGrid>
        <w:gridCol w:w="9072"/>
      </w:tblGrid>
      <w:tr w:rsidR="0065041A" w:rsidRPr="00CA5DA9" w:rsidTr="001D2217">
        <w:trPr>
          <w:trHeight w:val="397"/>
        </w:trPr>
        <w:tc>
          <w:tcPr>
            <w:tcW w:w="9288" w:type="dxa"/>
            <w:shd w:val="clear" w:color="auto" w:fill="E7E7FF"/>
            <w:tcMar>
              <w:top w:w="0" w:type="dxa"/>
              <w:left w:w="108" w:type="dxa"/>
              <w:bottom w:w="0" w:type="dxa"/>
              <w:right w:w="108" w:type="dxa"/>
            </w:tcMar>
            <w:vAlign w:val="center"/>
          </w:tcPr>
          <w:p w:rsidR="0065041A" w:rsidRPr="00CA5DA9" w:rsidRDefault="0065041A" w:rsidP="0065041A">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Kapital i rezerve</w:t>
            </w:r>
          </w:p>
        </w:tc>
      </w:tr>
    </w:tbl>
    <w:p w:rsidR="0065041A" w:rsidRPr="00CA5DA9" w:rsidRDefault="0065041A" w:rsidP="0065041A">
      <w:pPr>
        <w:jc w:val="both"/>
        <w:rPr>
          <w:rFonts w:ascii="Cambria" w:hAnsi="Cambria"/>
          <w:noProof/>
        </w:rPr>
      </w:pPr>
    </w:p>
    <w:p w:rsidR="00C26924" w:rsidRPr="00C26924" w:rsidRDefault="00C26924" w:rsidP="00C26924">
      <w:pPr>
        <w:contextualSpacing/>
        <w:jc w:val="both"/>
        <w:rPr>
          <w:rFonts w:ascii="Cambria" w:eastAsia="Calibri" w:hAnsi="Cambria"/>
          <w:bCs/>
          <w:szCs w:val="20"/>
        </w:rPr>
      </w:pPr>
      <w:r w:rsidRPr="00C26924">
        <w:rPr>
          <w:rFonts w:ascii="Cambria" w:eastAsia="Calibri" w:hAnsi="Cambria"/>
          <w:bCs/>
          <w:szCs w:val="20"/>
        </w:rPr>
        <w:t>Ukupna pasiva na kraju 202</w:t>
      </w:r>
      <w:r w:rsidR="0028018B">
        <w:rPr>
          <w:rFonts w:ascii="Cambria" w:eastAsia="Calibri" w:hAnsi="Cambria"/>
          <w:bCs/>
          <w:szCs w:val="20"/>
        </w:rPr>
        <w:t>1</w:t>
      </w:r>
      <w:r w:rsidRPr="00C26924">
        <w:rPr>
          <w:rFonts w:ascii="Cambria" w:eastAsia="Calibri" w:hAnsi="Cambria"/>
          <w:bCs/>
          <w:szCs w:val="20"/>
        </w:rPr>
        <w:t>. godine iznosi 1</w:t>
      </w:r>
      <w:r w:rsidR="0028018B">
        <w:rPr>
          <w:rFonts w:ascii="Cambria" w:eastAsia="Calibri" w:hAnsi="Cambria"/>
          <w:bCs/>
          <w:szCs w:val="20"/>
        </w:rPr>
        <w:t>3.346.058</w:t>
      </w:r>
      <w:r w:rsidRPr="00C26924">
        <w:rPr>
          <w:rFonts w:ascii="Cambria" w:eastAsia="Calibri" w:hAnsi="Cambria"/>
          <w:bCs/>
          <w:szCs w:val="20"/>
        </w:rPr>
        <w:t xml:space="preserve"> kn. U sklopu iste udio od 4</w:t>
      </w:r>
      <w:r w:rsidR="0028018B">
        <w:rPr>
          <w:rFonts w:ascii="Cambria" w:eastAsia="Calibri" w:hAnsi="Cambria"/>
          <w:bCs/>
          <w:szCs w:val="20"/>
        </w:rPr>
        <w:t>7</w:t>
      </w:r>
      <w:r w:rsidRPr="00C26924">
        <w:rPr>
          <w:rFonts w:ascii="Cambria" w:eastAsia="Calibri" w:hAnsi="Cambria"/>
          <w:bCs/>
          <w:szCs w:val="20"/>
        </w:rPr>
        <w:t>% ima skupina kapital i rezerve.</w:t>
      </w:r>
    </w:p>
    <w:p w:rsidR="00C26924" w:rsidRPr="00C26924" w:rsidRDefault="00C26924" w:rsidP="00C26924">
      <w:pPr>
        <w:contextualSpacing/>
        <w:jc w:val="both"/>
        <w:rPr>
          <w:rFonts w:ascii="Cambria" w:eastAsia="Calibri" w:hAnsi="Cambria"/>
          <w:bCs/>
          <w:szCs w:val="20"/>
        </w:rPr>
      </w:pPr>
    </w:p>
    <w:p w:rsidR="00C26924" w:rsidRPr="00C26924" w:rsidRDefault="00C26924" w:rsidP="00C26924">
      <w:pPr>
        <w:spacing w:after="240"/>
        <w:contextualSpacing/>
        <w:jc w:val="both"/>
        <w:rPr>
          <w:rFonts w:ascii="Cambria" w:eastAsia="Calibri" w:hAnsi="Cambria"/>
          <w:bCs/>
          <w:szCs w:val="20"/>
        </w:rPr>
      </w:pPr>
      <w:r w:rsidRPr="00C26924">
        <w:rPr>
          <w:rFonts w:ascii="Cambria" w:eastAsia="Calibri" w:hAnsi="Cambria"/>
          <w:bCs/>
          <w:szCs w:val="20"/>
        </w:rPr>
        <w:t>Struktura skupine je sljedeća:</w:t>
      </w:r>
    </w:p>
    <w:p w:rsidR="00C26924" w:rsidRPr="00C26924" w:rsidRDefault="00C26924" w:rsidP="00C26924">
      <w:pPr>
        <w:numPr>
          <w:ilvl w:val="0"/>
          <w:numId w:val="18"/>
        </w:numPr>
        <w:ind w:left="284" w:hanging="284"/>
        <w:contextualSpacing/>
        <w:jc w:val="both"/>
        <w:rPr>
          <w:rFonts w:ascii="Cambria" w:eastAsia="Calibri" w:hAnsi="Cambria"/>
          <w:bCs/>
          <w:szCs w:val="20"/>
        </w:rPr>
      </w:pPr>
      <w:r w:rsidRPr="00C26924">
        <w:rPr>
          <w:rFonts w:ascii="Cambria" w:eastAsia="Calibri" w:hAnsi="Cambria"/>
          <w:bCs/>
          <w:szCs w:val="20"/>
        </w:rPr>
        <w:t>Upisani temeljni kapital - 1.316.112 kn</w:t>
      </w:r>
    </w:p>
    <w:p w:rsidR="00C26924" w:rsidRPr="00C26924" w:rsidRDefault="00C26924" w:rsidP="00C26924">
      <w:pPr>
        <w:numPr>
          <w:ilvl w:val="0"/>
          <w:numId w:val="18"/>
        </w:numPr>
        <w:ind w:left="284" w:hanging="284"/>
        <w:contextualSpacing/>
        <w:jc w:val="both"/>
        <w:rPr>
          <w:rFonts w:ascii="Cambria" w:eastAsia="Calibri" w:hAnsi="Cambria"/>
          <w:bCs/>
          <w:szCs w:val="20"/>
        </w:rPr>
      </w:pPr>
      <w:r w:rsidRPr="00C26924">
        <w:rPr>
          <w:rFonts w:ascii="Cambria" w:eastAsia="Calibri" w:hAnsi="Cambria"/>
          <w:bCs/>
          <w:szCs w:val="20"/>
        </w:rPr>
        <w:t>Revalorizacijske rezerve i rezerve fer vrijednosti - 869.977 kn</w:t>
      </w:r>
    </w:p>
    <w:p w:rsidR="00C26924" w:rsidRPr="00C26924" w:rsidRDefault="00C26924" w:rsidP="00C26924">
      <w:pPr>
        <w:numPr>
          <w:ilvl w:val="0"/>
          <w:numId w:val="18"/>
        </w:numPr>
        <w:ind w:left="284" w:hanging="284"/>
        <w:contextualSpacing/>
        <w:jc w:val="both"/>
        <w:rPr>
          <w:rFonts w:ascii="Cambria" w:eastAsia="Calibri" w:hAnsi="Cambria"/>
          <w:bCs/>
          <w:szCs w:val="20"/>
        </w:rPr>
      </w:pPr>
      <w:r w:rsidRPr="00C26924">
        <w:rPr>
          <w:rFonts w:ascii="Cambria" w:eastAsia="Calibri" w:hAnsi="Cambria"/>
          <w:bCs/>
          <w:szCs w:val="20"/>
        </w:rPr>
        <w:t>Zadržana dobit (dobit prijašnjih godina) – 3.9</w:t>
      </w:r>
      <w:r w:rsidR="0028018B">
        <w:rPr>
          <w:rFonts w:ascii="Cambria" w:eastAsia="Calibri" w:hAnsi="Cambria"/>
          <w:bCs/>
          <w:szCs w:val="20"/>
        </w:rPr>
        <w:t>99.604</w:t>
      </w:r>
      <w:r w:rsidRPr="00C26924">
        <w:rPr>
          <w:rFonts w:ascii="Cambria" w:eastAsia="Calibri" w:hAnsi="Cambria"/>
          <w:bCs/>
          <w:szCs w:val="20"/>
        </w:rPr>
        <w:t xml:space="preserve"> kn</w:t>
      </w:r>
    </w:p>
    <w:p w:rsidR="00C26924" w:rsidRPr="00C26924" w:rsidRDefault="00C26924" w:rsidP="00C26924">
      <w:pPr>
        <w:numPr>
          <w:ilvl w:val="0"/>
          <w:numId w:val="18"/>
        </w:numPr>
        <w:ind w:left="284" w:hanging="284"/>
        <w:contextualSpacing/>
        <w:jc w:val="both"/>
        <w:rPr>
          <w:rFonts w:ascii="Cambria" w:eastAsia="Calibri" w:hAnsi="Cambria"/>
          <w:bCs/>
          <w:szCs w:val="20"/>
        </w:rPr>
      </w:pPr>
      <w:r w:rsidRPr="00C26924">
        <w:rPr>
          <w:rFonts w:ascii="Cambria" w:eastAsia="Calibri" w:hAnsi="Cambria"/>
          <w:bCs/>
          <w:szCs w:val="20"/>
        </w:rPr>
        <w:t xml:space="preserve">Dobit tekuće godine (dobit nakon oporezivanja) – </w:t>
      </w:r>
      <w:r w:rsidR="0028018B">
        <w:rPr>
          <w:rFonts w:ascii="Cambria" w:eastAsia="Calibri" w:hAnsi="Cambria"/>
          <w:bCs/>
          <w:szCs w:val="20"/>
        </w:rPr>
        <w:t>45.775</w:t>
      </w:r>
      <w:r w:rsidRPr="00C26924">
        <w:rPr>
          <w:rFonts w:ascii="Cambria" w:eastAsia="Calibri" w:hAnsi="Cambria"/>
          <w:bCs/>
          <w:szCs w:val="20"/>
        </w:rPr>
        <w:t xml:space="preserve"> kn.</w:t>
      </w:r>
    </w:p>
    <w:p w:rsidR="00C26924" w:rsidRPr="00C26924" w:rsidRDefault="00C26924" w:rsidP="00C26924">
      <w:pPr>
        <w:contextualSpacing/>
        <w:jc w:val="both"/>
        <w:rPr>
          <w:rFonts w:ascii="Cambria" w:eastAsia="Calibri" w:hAnsi="Cambria"/>
          <w:bCs/>
          <w:szCs w:val="20"/>
        </w:rPr>
      </w:pPr>
    </w:p>
    <w:p w:rsidR="00C26924" w:rsidRPr="00C26924" w:rsidRDefault="00C26924" w:rsidP="00C26924">
      <w:pPr>
        <w:contextualSpacing/>
        <w:jc w:val="both"/>
        <w:rPr>
          <w:rFonts w:ascii="Cambria" w:eastAsia="Calibri" w:hAnsi="Cambria"/>
          <w:bCs/>
          <w:szCs w:val="20"/>
        </w:rPr>
      </w:pPr>
      <w:r w:rsidRPr="00C26924">
        <w:rPr>
          <w:rFonts w:ascii="Cambria" w:eastAsia="Calibri" w:hAnsi="Cambria"/>
          <w:bCs/>
          <w:szCs w:val="20"/>
        </w:rPr>
        <w:t>Revalorizacijske rezerve ostale su nepromijenjene u odnosu na prethodnu godinu, a nastale su tijekom 1995. godine prema Zakonskim odredbama.</w:t>
      </w:r>
    </w:p>
    <w:p w:rsidR="00C26924" w:rsidRPr="00C26924" w:rsidRDefault="00C26924" w:rsidP="00C26924">
      <w:pPr>
        <w:contextualSpacing/>
        <w:jc w:val="both"/>
        <w:rPr>
          <w:rFonts w:ascii="Cambria" w:eastAsia="Calibri" w:hAnsi="Cambria"/>
          <w:b/>
          <w:color w:val="17365D"/>
        </w:rPr>
      </w:pPr>
    </w:p>
    <w:p w:rsidR="00C04253" w:rsidRPr="00CA5DA9" w:rsidRDefault="00C04253" w:rsidP="00E17C94">
      <w:pPr>
        <w:pStyle w:val="ListParagraph"/>
        <w:ind w:left="0"/>
        <w:jc w:val="both"/>
        <w:rPr>
          <w:rFonts w:asciiTheme="majorHAnsi" w:hAnsiTheme="majorHAnsi"/>
          <w:b/>
          <w:noProof/>
          <w:color w:val="0F243E"/>
        </w:rPr>
      </w:pPr>
    </w:p>
    <w:p w:rsidR="00326D0B" w:rsidRPr="00CA5DA9" w:rsidRDefault="00326D0B" w:rsidP="00326D0B">
      <w:pPr>
        <w:pStyle w:val="Standard"/>
        <w:spacing w:after="0"/>
        <w:jc w:val="both"/>
        <w:rPr>
          <w:rFonts w:ascii="Cambria" w:hAnsi="Cambria" w:cs="Arial"/>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rsidTr="00326D0B">
        <w:trPr>
          <w:trHeight w:val="397"/>
        </w:trPr>
        <w:tc>
          <w:tcPr>
            <w:tcW w:w="9638" w:type="dxa"/>
            <w:shd w:val="clear" w:color="auto" w:fill="E7E7FF"/>
            <w:tcMar>
              <w:top w:w="0" w:type="dxa"/>
              <w:left w:w="108" w:type="dxa"/>
              <w:bottom w:w="0" w:type="dxa"/>
              <w:right w:w="108" w:type="dxa"/>
            </w:tcMar>
            <w:vAlign w:val="center"/>
          </w:tcPr>
          <w:p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Rezerviranja</w:t>
            </w:r>
          </w:p>
        </w:tc>
      </w:tr>
    </w:tbl>
    <w:p w:rsidR="00326D0B" w:rsidRPr="00CA5DA9" w:rsidRDefault="00326D0B" w:rsidP="00326D0B">
      <w:pPr>
        <w:jc w:val="both"/>
        <w:rPr>
          <w:rFonts w:ascii="Cambria" w:hAnsi="Cambria"/>
          <w:noProof/>
        </w:rPr>
      </w:pPr>
    </w:p>
    <w:p w:rsidR="00326D0B" w:rsidRPr="0028018B" w:rsidRDefault="0028018B" w:rsidP="00E17C94">
      <w:pPr>
        <w:pStyle w:val="ListParagraph"/>
        <w:ind w:left="0"/>
        <w:jc w:val="both"/>
        <w:rPr>
          <w:rFonts w:asciiTheme="majorHAnsi" w:hAnsiTheme="majorHAnsi"/>
          <w:noProof/>
        </w:rPr>
      </w:pPr>
      <w:r>
        <w:rPr>
          <w:rFonts w:asciiTheme="majorHAnsi" w:hAnsiTheme="majorHAnsi"/>
          <w:noProof/>
        </w:rPr>
        <w:t>U 2021. godini ukinuta su rezerviranja za započete sudske sporove.</w:t>
      </w:r>
    </w:p>
    <w:p w:rsidR="00062612" w:rsidRPr="00CA5DA9" w:rsidRDefault="00062612" w:rsidP="00E17C94">
      <w:pPr>
        <w:pStyle w:val="ListParagraph"/>
        <w:ind w:left="0"/>
        <w:jc w:val="both"/>
        <w:rPr>
          <w:rFonts w:asciiTheme="majorHAnsi" w:hAnsiTheme="majorHAnsi"/>
          <w:b/>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rsidTr="00F966CB">
        <w:trPr>
          <w:trHeight w:val="397"/>
        </w:trPr>
        <w:tc>
          <w:tcPr>
            <w:tcW w:w="9288" w:type="dxa"/>
            <w:shd w:val="clear" w:color="auto" w:fill="E7E7FF"/>
            <w:tcMar>
              <w:top w:w="0" w:type="dxa"/>
              <w:left w:w="108" w:type="dxa"/>
              <w:bottom w:w="0" w:type="dxa"/>
              <w:right w:w="108" w:type="dxa"/>
            </w:tcMar>
            <w:vAlign w:val="center"/>
          </w:tcPr>
          <w:p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Dugoročne obveze</w:t>
            </w:r>
          </w:p>
        </w:tc>
      </w:tr>
    </w:tbl>
    <w:p w:rsidR="00326D0B" w:rsidRPr="00CA5DA9" w:rsidRDefault="00326D0B" w:rsidP="00326D0B">
      <w:pPr>
        <w:jc w:val="both"/>
        <w:rPr>
          <w:rFonts w:ascii="Cambria" w:hAnsi="Cambria"/>
          <w:noProof/>
        </w:rPr>
      </w:pPr>
    </w:p>
    <w:p w:rsidR="00C26924" w:rsidRPr="00C26924" w:rsidRDefault="00C26924" w:rsidP="00C26924">
      <w:pPr>
        <w:contextualSpacing/>
        <w:jc w:val="both"/>
        <w:rPr>
          <w:rFonts w:ascii="Cambria" w:eastAsia="Calibri" w:hAnsi="Cambria"/>
        </w:rPr>
      </w:pPr>
      <w:r w:rsidRPr="00C26924">
        <w:rPr>
          <w:rFonts w:ascii="Cambria" w:eastAsia="Calibri" w:hAnsi="Cambria"/>
        </w:rPr>
        <w:t>Na dan 31.12.202</w:t>
      </w:r>
      <w:r w:rsidR="0028018B">
        <w:rPr>
          <w:rFonts w:ascii="Cambria" w:eastAsia="Calibri" w:hAnsi="Cambria"/>
        </w:rPr>
        <w:t>1</w:t>
      </w:r>
      <w:r w:rsidRPr="00C26924">
        <w:rPr>
          <w:rFonts w:ascii="Cambria" w:eastAsia="Calibri" w:hAnsi="Cambria"/>
        </w:rPr>
        <w:t xml:space="preserve">. Društvo je evidentiralo </w:t>
      </w:r>
      <w:r w:rsidR="0028018B">
        <w:rPr>
          <w:rFonts w:ascii="Cambria" w:eastAsia="Calibri" w:hAnsi="Cambria"/>
        </w:rPr>
        <w:t>3.964.166</w:t>
      </w:r>
      <w:r w:rsidRPr="00C26924">
        <w:rPr>
          <w:rFonts w:ascii="Cambria" w:eastAsia="Calibri" w:hAnsi="Cambria"/>
        </w:rPr>
        <w:t xml:space="preserve"> kn obveza prema bankama i drugim financijskim institucijama. </w:t>
      </w:r>
    </w:p>
    <w:p w:rsidR="00C26924" w:rsidRPr="00C26924" w:rsidRDefault="00C26924" w:rsidP="00C26924">
      <w:pPr>
        <w:contextualSpacing/>
        <w:jc w:val="both"/>
        <w:rPr>
          <w:rFonts w:ascii="Cambria" w:eastAsia="Calibri" w:hAnsi="Cambria"/>
        </w:rPr>
      </w:pPr>
    </w:p>
    <w:p w:rsidR="00C26924" w:rsidRPr="00C26924" w:rsidRDefault="00C26924" w:rsidP="00C26924">
      <w:pPr>
        <w:contextualSpacing/>
        <w:jc w:val="both"/>
        <w:rPr>
          <w:rFonts w:ascii="Cambria" w:eastAsia="Calibri" w:hAnsi="Cambria"/>
        </w:rPr>
      </w:pPr>
      <w:r w:rsidRPr="00C26924">
        <w:rPr>
          <w:rFonts w:ascii="Cambria" w:eastAsia="Calibri" w:hAnsi="Cambria"/>
        </w:rPr>
        <w:t xml:space="preserve">Evidentirana obveza odnosi se na podignuti kredit u 2018. godini u ukupnom iznosu od 6.700.000 kn u poslovnoj banci ZABA d.d. Zagreb za dugoročno kreditiranje u svrhu financiranja rekonstrukciju građenje posebne namjene - proširenje Gradskog groblja Monte </w:t>
      </w:r>
      <w:proofErr w:type="spellStart"/>
      <w:r w:rsidRPr="00C26924">
        <w:rPr>
          <w:rFonts w:ascii="Cambria" w:eastAsia="Calibri" w:hAnsi="Cambria"/>
        </w:rPr>
        <w:t>Ghiro</w:t>
      </w:r>
      <w:proofErr w:type="spellEnd"/>
      <w:r w:rsidRPr="00C26924">
        <w:rPr>
          <w:rFonts w:ascii="Cambria" w:eastAsia="Calibri" w:hAnsi="Cambria"/>
        </w:rPr>
        <w:t xml:space="preserve"> u Puli 1.FAZA i 2. FAZA. na rok od 10 godina (deset godina) na 120 jednakih mjesečnih rata sa dospijećem posljednjeg dana svakog mjeseca. Kamatna stopa iznosi 1,60% godišnje promjenjiva, primjenom proporcionalne metode na temelju stvarnog broja dana u kamatnom razdoblju, obračunato na stanje glavnice kredita. Ne naplaćuje se naknada za prijevremeni povrat kredita (djelomično  ili u cijelosti). Ukupni troškovi kredita iznose 569.859 kn. Mjesečna otplatna kvota iznosi 55.833 kn plus kamata.</w:t>
      </w:r>
    </w:p>
    <w:p w:rsidR="00C26924" w:rsidRPr="00C26924" w:rsidRDefault="00C26924" w:rsidP="00C26924">
      <w:pPr>
        <w:contextualSpacing/>
        <w:jc w:val="both"/>
        <w:rPr>
          <w:rFonts w:ascii="Cambria" w:eastAsia="Calibri" w:hAnsi="Cambria"/>
        </w:rPr>
      </w:pPr>
    </w:p>
    <w:p w:rsidR="00C26924" w:rsidRPr="00C26924" w:rsidRDefault="00C26924" w:rsidP="00C26924">
      <w:pPr>
        <w:contextualSpacing/>
        <w:jc w:val="both"/>
        <w:rPr>
          <w:rFonts w:ascii="Cambria" w:eastAsia="Calibri" w:hAnsi="Cambria"/>
        </w:rPr>
      </w:pPr>
      <w:r w:rsidRPr="00C26924">
        <w:rPr>
          <w:rFonts w:ascii="Cambria" w:eastAsia="Calibri" w:hAnsi="Cambria"/>
        </w:rPr>
        <w:t>U 2020. godini otplaćen je iznos od 670.000 kn, a obveza glavnice za 202</w:t>
      </w:r>
      <w:r w:rsidR="0028018B">
        <w:rPr>
          <w:rFonts w:ascii="Cambria" w:eastAsia="Calibri" w:hAnsi="Cambria"/>
        </w:rPr>
        <w:t>2</w:t>
      </w:r>
      <w:r w:rsidRPr="00C26924">
        <w:rPr>
          <w:rFonts w:ascii="Cambria" w:eastAsia="Calibri" w:hAnsi="Cambria"/>
        </w:rPr>
        <w:t>. godinu i kamata koja dospijeva u siječnju 202</w:t>
      </w:r>
      <w:r w:rsidR="0028018B">
        <w:rPr>
          <w:rFonts w:ascii="Cambria" w:eastAsia="Calibri" w:hAnsi="Cambria"/>
        </w:rPr>
        <w:t>2</w:t>
      </w:r>
      <w:r w:rsidRPr="00C26924">
        <w:rPr>
          <w:rFonts w:ascii="Cambria" w:eastAsia="Calibri" w:hAnsi="Cambria"/>
        </w:rPr>
        <w:t>. godine iskazane su na poziciji kratkoročne obveze prema bankama i dr. financijskim  institucijama u iznosu od 67</w:t>
      </w:r>
      <w:r w:rsidR="0028018B">
        <w:rPr>
          <w:rFonts w:ascii="Cambria" w:eastAsia="Calibri" w:hAnsi="Cambria"/>
        </w:rPr>
        <w:t>5.676</w:t>
      </w:r>
      <w:r w:rsidRPr="00C26924">
        <w:rPr>
          <w:rFonts w:ascii="Cambria" w:eastAsia="Calibri" w:hAnsi="Cambria"/>
        </w:rPr>
        <w:t xml:space="preserve"> kn.</w:t>
      </w:r>
    </w:p>
    <w:p w:rsidR="003B2D24" w:rsidRDefault="003B2D24" w:rsidP="003C7334">
      <w:pPr>
        <w:pStyle w:val="Odlomakpopisa2"/>
        <w:ind w:left="0"/>
        <w:jc w:val="both"/>
        <w:rPr>
          <w:rFonts w:asciiTheme="majorHAnsi" w:hAnsiTheme="majorHAnsi"/>
          <w:noProof/>
        </w:rPr>
      </w:pPr>
    </w:p>
    <w:p w:rsidR="003B2D24" w:rsidRPr="00CA5DA9" w:rsidRDefault="003B2D24" w:rsidP="003C7334">
      <w:pPr>
        <w:pStyle w:val="Odlomakpopisa2"/>
        <w:ind w:left="0"/>
        <w:jc w:val="both"/>
        <w:rPr>
          <w:rFonts w:asciiTheme="majorHAnsi" w:hAnsiTheme="majorHAnsi"/>
          <w:noProof/>
          <w:sz w:val="24"/>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rsidTr="00A96018">
        <w:trPr>
          <w:trHeight w:val="397"/>
        </w:trPr>
        <w:tc>
          <w:tcPr>
            <w:tcW w:w="9288" w:type="dxa"/>
            <w:shd w:val="clear" w:color="auto" w:fill="E7E7FF"/>
            <w:tcMar>
              <w:top w:w="0" w:type="dxa"/>
              <w:left w:w="108" w:type="dxa"/>
              <w:bottom w:w="0" w:type="dxa"/>
              <w:right w:w="108" w:type="dxa"/>
            </w:tcMar>
            <w:vAlign w:val="center"/>
          </w:tcPr>
          <w:p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Kratkoročne obveze</w:t>
            </w:r>
          </w:p>
        </w:tc>
      </w:tr>
    </w:tbl>
    <w:p w:rsidR="00326D0B" w:rsidRPr="00CA5DA9" w:rsidRDefault="00326D0B" w:rsidP="00326D0B">
      <w:pPr>
        <w:jc w:val="both"/>
        <w:rPr>
          <w:rFonts w:ascii="Cambria" w:hAnsi="Cambria"/>
          <w:noProof/>
        </w:rPr>
      </w:pPr>
    </w:p>
    <w:p w:rsidR="00C26924" w:rsidRPr="00C26924" w:rsidRDefault="00C26924" w:rsidP="00C26924">
      <w:pPr>
        <w:contextualSpacing/>
        <w:jc w:val="both"/>
        <w:rPr>
          <w:rFonts w:ascii="Cambria" w:eastAsia="Calibri" w:hAnsi="Cambria"/>
        </w:rPr>
      </w:pPr>
      <w:r w:rsidRPr="00C26924">
        <w:rPr>
          <w:rFonts w:ascii="Cambria" w:eastAsia="Calibri" w:hAnsi="Cambria"/>
        </w:rPr>
        <w:t>Kratkoročne obveze na zadnji dan 202</w:t>
      </w:r>
      <w:r w:rsidR="003334EB">
        <w:rPr>
          <w:rFonts w:ascii="Cambria" w:eastAsia="Calibri" w:hAnsi="Cambria"/>
        </w:rPr>
        <w:t>1</w:t>
      </w:r>
      <w:r w:rsidRPr="00C26924">
        <w:rPr>
          <w:rFonts w:ascii="Cambria" w:eastAsia="Calibri" w:hAnsi="Cambria"/>
        </w:rPr>
        <w:t>. godine iznose 1.6</w:t>
      </w:r>
      <w:r w:rsidR="003334EB">
        <w:rPr>
          <w:rFonts w:ascii="Cambria" w:eastAsia="Calibri" w:hAnsi="Cambria"/>
        </w:rPr>
        <w:t>35.840</w:t>
      </w:r>
      <w:r w:rsidRPr="00C26924">
        <w:rPr>
          <w:rFonts w:ascii="Cambria" w:eastAsia="Calibri" w:hAnsi="Cambria"/>
        </w:rPr>
        <w:t xml:space="preserve"> kn te bilježe </w:t>
      </w:r>
      <w:r w:rsidR="003334EB">
        <w:rPr>
          <w:rFonts w:ascii="Cambria" w:eastAsia="Calibri" w:hAnsi="Cambria"/>
        </w:rPr>
        <w:t>povećanje</w:t>
      </w:r>
      <w:r w:rsidRPr="00C26924">
        <w:rPr>
          <w:rFonts w:ascii="Cambria" w:eastAsia="Calibri" w:hAnsi="Cambria"/>
        </w:rPr>
        <w:t xml:space="preserve"> vrijednosti od </w:t>
      </w:r>
      <w:r w:rsidR="003334EB">
        <w:rPr>
          <w:rFonts w:ascii="Cambria" w:eastAsia="Calibri" w:hAnsi="Cambria"/>
        </w:rPr>
        <w:t>1% u odnosu na 2020</w:t>
      </w:r>
      <w:r w:rsidRPr="00C26924">
        <w:rPr>
          <w:rFonts w:ascii="Cambria" w:eastAsia="Calibri" w:hAnsi="Cambria"/>
        </w:rPr>
        <w:t xml:space="preserve">. godinu. </w:t>
      </w:r>
    </w:p>
    <w:p w:rsidR="00C26924" w:rsidRPr="00C26924" w:rsidRDefault="00C26924" w:rsidP="00C26924">
      <w:pPr>
        <w:contextualSpacing/>
        <w:jc w:val="both"/>
        <w:rPr>
          <w:rFonts w:ascii="Cambria" w:eastAsia="Calibri" w:hAnsi="Cambria"/>
        </w:rPr>
      </w:pPr>
    </w:p>
    <w:p w:rsidR="00C26924" w:rsidRPr="00C26924" w:rsidRDefault="00C26924" w:rsidP="00C26924">
      <w:pPr>
        <w:contextualSpacing/>
        <w:jc w:val="both"/>
        <w:rPr>
          <w:rFonts w:ascii="Cambria" w:eastAsia="Calibri" w:hAnsi="Cambria"/>
        </w:rPr>
      </w:pPr>
      <w:r w:rsidRPr="00C26924">
        <w:rPr>
          <w:rFonts w:ascii="Cambria" w:eastAsia="Calibri" w:hAnsi="Cambria"/>
        </w:rPr>
        <w:t>Najznačajnija pozicija unutar istih jesu obveze za kredit ZABE (dio glavnice koja dospijeva u 202</w:t>
      </w:r>
      <w:r w:rsidR="003334EB">
        <w:rPr>
          <w:rFonts w:ascii="Cambria" w:eastAsia="Calibri" w:hAnsi="Cambria"/>
        </w:rPr>
        <w:t>2</w:t>
      </w:r>
      <w:r w:rsidRPr="00C26924">
        <w:rPr>
          <w:rFonts w:ascii="Cambria" w:eastAsia="Calibri" w:hAnsi="Cambria"/>
        </w:rPr>
        <w:t>. u iznosu od 67</w:t>
      </w:r>
      <w:r w:rsidR="003334EB">
        <w:rPr>
          <w:rFonts w:ascii="Cambria" w:eastAsia="Calibri" w:hAnsi="Cambria"/>
        </w:rPr>
        <w:t>5.676</w:t>
      </w:r>
      <w:r w:rsidRPr="00C26924">
        <w:rPr>
          <w:rFonts w:ascii="Cambria" w:eastAsia="Calibri" w:hAnsi="Cambria"/>
        </w:rPr>
        <w:t xml:space="preserve"> kn),</w:t>
      </w:r>
      <w:r w:rsidRPr="00C26924">
        <w:rPr>
          <w:rFonts w:ascii="Cambria" w:eastAsia="Calibri" w:hAnsi="Cambria"/>
          <w:color w:val="FF0000"/>
        </w:rPr>
        <w:t xml:space="preserve"> </w:t>
      </w:r>
      <w:r w:rsidRPr="00C26924">
        <w:rPr>
          <w:rFonts w:ascii="Cambria" w:eastAsia="Calibri" w:hAnsi="Cambria"/>
        </w:rPr>
        <w:t>obveze  prema dobavljačima (3</w:t>
      </w:r>
      <w:r w:rsidR="003334EB">
        <w:rPr>
          <w:rFonts w:ascii="Cambria" w:eastAsia="Calibri" w:hAnsi="Cambria"/>
        </w:rPr>
        <w:t>91.052</w:t>
      </w:r>
      <w:r w:rsidRPr="00C26924">
        <w:rPr>
          <w:rFonts w:ascii="Cambria" w:eastAsia="Calibri" w:hAnsi="Cambria"/>
        </w:rPr>
        <w:t xml:space="preserve"> kn), zatim slijede obveze za poreze, doprinose i druga javna davanja (29</w:t>
      </w:r>
      <w:r w:rsidR="003334EB">
        <w:rPr>
          <w:rFonts w:ascii="Cambria" w:eastAsia="Calibri" w:hAnsi="Cambria"/>
        </w:rPr>
        <w:t>3.973</w:t>
      </w:r>
      <w:r w:rsidRPr="00C26924">
        <w:rPr>
          <w:rFonts w:ascii="Cambria" w:eastAsia="Calibri" w:hAnsi="Cambria"/>
        </w:rPr>
        <w:t xml:space="preserve"> kn), obveze prema radnicima (2</w:t>
      </w:r>
      <w:r w:rsidR="003334EB">
        <w:rPr>
          <w:rFonts w:ascii="Cambria" w:eastAsia="Calibri" w:hAnsi="Cambria"/>
        </w:rPr>
        <w:t>69.997</w:t>
      </w:r>
      <w:r w:rsidRPr="00C26924">
        <w:rPr>
          <w:rFonts w:ascii="Cambria" w:eastAsia="Calibri" w:hAnsi="Cambria"/>
        </w:rPr>
        <w:t xml:space="preserve"> kn) i u konačnici obveze za predujmove (</w:t>
      </w:r>
      <w:r w:rsidR="003334EB">
        <w:rPr>
          <w:rFonts w:ascii="Cambria" w:eastAsia="Calibri" w:hAnsi="Cambria"/>
        </w:rPr>
        <w:t>2.142</w:t>
      </w:r>
      <w:r w:rsidRPr="00C26924">
        <w:rPr>
          <w:rFonts w:ascii="Cambria" w:eastAsia="Calibri" w:hAnsi="Cambria"/>
        </w:rPr>
        <w:t xml:space="preserve"> kn), te ostale kratkoročne obveze (3.000 kn).</w:t>
      </w:r>
    </w:p>
    <w:p w:rsidR="00C26924" w:rsidRPr="00C26924" w:rsidRDefault="00C26924" w:rsidP="00C26924">
      <w:pPr>
        <w:contextualSpacing/>
        <w:jc w:val="both"/>
        <w:rPr>
          <w:rFonts w:ascii="Cambria" w:eastAsia="Calibri" w:hAnsi="Cambria"/>
        </w:rPr>
      </w:pPr>
    </w:p>
    <w:p w:rsidR="00C26924" w:rsidRPr="00C26924" w:rsidRDefault="00C26924" w:rsidP="00C26924">
      <w:pPr>
        <w:contextualSpacing/>
        <w:jc w:val="both"/>
        <w:rPr>
          <w:rFonts w:ascii="Cambria" w:eastAsia="Calibri" w:hAnsi="Cambria"/>
        </w:rPr>
      </w:pPr>
      <w:r w:rsidRPr="00C26924">
        <w:rPr>
          <w:rFonts w:ascii="Cambria" w:eastAsia="Calibri" w:hAnsi="Cambria"/>
        </w:rPr>
        <w:t>Obveze prema dobavljačima evidentirane su u iznosu od 3</w:t>
      </w:r>
      <w:r w:rsidR="003334EB">
        <w:rPr>
          <w:rFonts w:ascii="Cambria" w:eastAsia="Calibri" w:hAnsi="Cambria"/>
        </w:rPr>
        <w:t>91.052</w:t>
      </w:r>
      <w:r w:rsidRPr="00C26924">
        <w:rPr>
          <w:rFonts w:ascii="Cambria" w:eastAsia="Calibri" w:hAnsi="Cambria"/>
        </w:rPr>
        <w:t xml:space="preserve"> kn što je za </w:t>
      </w:r>
      <w:r w:rsidR="003334EB">
        <w:rPr>
          <w:rFonts w:ascii="Cambria" w:eastAsia="Calibri" w:hAnsi="Cambria"/>
        </w:rPr>
        <w:t>11</w:t>
      </w:r>
      <w:r w:rsidRPr="00C26924">
        <w:rPr>
          <w:rFonts w:ascii="Cambria" w:eastAsia="Calibri" w:hAnsi="Cambria"/>
        </w:rPr>
        <w:t xml:space="preserve">% </w:t>
      </w:r>
      <w:r w:rsidR="003334EB">
        <w:rPr>
          <w:rFonts w:ascii="Cambria" w:eastAsia="Calibri" w:hAnsi="Cambria"/>
        </w:rPr>
        <w:t>više</w:t>
      </w:r>
      <w:r w:rsidRPr="00C26924">
        <w:rPr>
          <w:rFonts w:ascii="Cambria" w:eastAsia="Calibri" w:hAnsi="Cambria"/>
        </w:rPr>
        <w:t xml:space="preserve"> u odnosu na početno stanje. Na dospjele obveze odnosi se iznos od </w:t>
      </w:r>
      <w:r w:rsidR="00814AD8">
        <w:rPr>
          <w:rFonts w:ascii="Cambria" w:eastAsia="Calibri" w:hAnsi="Cambria"/>
        </w:rPr>
        <w:t>6.518</w:t>
      </w:r>
      <w:r w:rsidRPr="00C26924">
        <w:rPr>
          <w:rFonts w:ascii="Cambria" w:eastAsia="Calibri" w:hAnsi="Cambria"/>
          <w:color w:val="FF0000"/>
        </w:rPr>
        <w:t xml:space="preserve"> </w:t>
      </w:r>
      <w:r w:rsidRPr="00C26924">
        <w:rPr>
          <w:rFonts w:ascii="Cambria" w:eastAsia="Calibri" w:hAnsi="Cambria"/>
        </w:rPr>
        <w:t>kn, a na nedospjele 3</w:t>
      </w:r>
      <w:r w:rsidR="00814AD8">
        <w:rPr>
          <w:rFonts w:ascii="Cambria" w:eastAsia="Calibri" w:hAnsi="Cambria"/>
        </w:rPr>
        <w:t>84.534</w:t>
      </w:r>
      <w:r w:rsidRPr="00C26924">
        <w:rPr>
          <w:rFonts w:ascii="Cambria" w:eastAsia="Calibri" w:hAnsi="Cambria"/>
          <w:color w:val="FF0000"/>
        </w:rPr>
        <w:t xml:space="preserve"> </w:t>
      </w:r>
      <w:r w:rsidRPr="00C26924">
        <w:rPr>
          <w:rFonts w:ascii="Cambria" w:eastAsia="Calibri" w:hAnsi="Cambria"/>
        </w:rPr>
        <w:t xml:space="preserve">kn. </w:t>
      </w:r>
    </w:p>
    <w:p w:rsidR="00C26924" w:rsidRPr="00C26924" w:rsidRDefault="00C26924" w:rsidP="00C26924">
      <w:pPr>
        <w:contextualSpacing/>
        <w:jc w:val="both"/>
        <w:rPr>
          <w:rFonts w:ascii="Cambria" w:eastAsia="Calibri" w:hAnsi="Cambria"/>
        </w:rPr>
      </w:pPr>
    </w:p>
    <w:p w:rsidR="00C26924" w:rsidRPr="00C26924" w:rsidRDefault="00C26924" w:rsidP="00C26924">
      <w:pPr>
        <w:contextualSpacing/>
        <w:jc w:val="center"/>
        <w:rPr>
          <w:rFonts w:ascii="Cambria" w:eastAsia="Calibri" w:hAnsi="Cambria"/>
          <w:bCs/>
          <w:i/>
        </w:rPr>
      </w:pPr>
      <w:r w:rsidRPr="00C26924">
        <w:rPr>
          <w:rFonts w:ascii="Cambria" w:eastAsia="Calibri" w:hAnsi="Cambria"/>
          <w:bCs/>
          <w:i/>
        </w:rPr>
        <w:t>Struktura obveza prema dobavljačima na 31.12.2020. godine</w:t>
      </w:r>
    </w:p>
    <w:p w:rsidR="00C26924" w:rsidRPr="00C26924" w:rsidRDefault="00C26924" w:rsidP="00C26924">
      <w:pPr>
        <w:contextualSpacing/>
        <w:jc w:val="center"/>
        <w:rPr>
          <w:rFonts w:ascii="Cambria" w:eastAsia="Calibri" w:hAnsi="Cambria"/>
          <w:bCs/>
          <w:i/>
        </w:rPr>
      </w:pPr>
    </w:p>
    <w:tbl>
      <w:tblPr>
        <w:tblW w:w="0" w:type="auto"/>
        <w:jc w:val="center"/>
        <w:tblBorders>
          <w:insideH w:val="single" w:sz="18" w:space="0" w:color="FFFFFF"/>
          <w:insideV w:val="single" w:sz="18" w:space="0" w:color="FFFFFF"/>
        </w:tblBorders>
        <w:shd w:val="clear" w:color="auto" w:fill="F2F2F2"/>
        <w:tblLook w:val="04A0" w:firstRow="1" w:lastRow="0" w:firstColumn="1" w:lastColumn="0" w:noHBand="0" w:noVBand="1"/>
      </w:tblPr>
      <w:tblGrid>
        <w:gridCol w:w="2819"/>
        <w:gridCol w:w="2261"/>
        <w:gridCol w:w="1230"/>
        <w:gridCol w:w="1889"/>
      </w:tblGrid>
      <w:tr w:rsidR="00C26924" w:rsidRPr="00C26924" w:rsidTr="00112BD7">
        <w:trPr>
          <w:trHeight w:val="283"/>
          <w:jc w:val="center"/>
        </w:trPr>
        <w:tc>
          <w:tcPr>
            <w:tcW w:w="2819" w:type="dxa"/>
            <w:shd w:val="clear" w:color="auto" w:fill="F2F2F2"/>
            <w:vAlign w:val="center"/>
          </w:tcPr>
          <w:p w:rsidR="00C26924" w:rsidRPr="00C26924" w:rsidRDefault="00C26924" w:rsidP="00C26924">
            <w:pPr>
              <w:contextualSpacing/>
              <w:jc w:val="center"/>
              <w:rPr>
                <w:rFonts w:ascii="Cambria" w:eastAsia="Calibri" w:hAnsi="Cambria"/>
                <w:b/>
                <w:bCs/>
                <w:sz w:val="18"/>
                <w:szCs w:val="20"/>
              </w:rPr>
            </w:pPr>
            <w:r w:rsidRPr="00C26924">
              <w:rPr>
                <w:rFonts w:ascii="Cambria" w:eastAsia="Calibri" w:hAnsi="Cambria"/>
                <w:b/>
                <w:bCs/>
                <w:sz w:val="18"/>
                <w:szCs w:val="20"/>
              </w:rPr>
              <w:t>Naziv dobavljača</w:t>
            </w:r>
          </w:p>
        </w:tc>
        <w:tc>
          <w:tcPr>
            <w:tcW w:w="2261" w:type="dxa"/>
            <w:shd w:val="clear" w:color="auto" w:fill="F2F2F2"/>
            <w:vAlign w:val="center"/>
          </w:tcPr>
          <w:p w:rsidR="00C26924" w:rsidRPr="00C26924" w:rsidRDefault="00C26924" w:rsidP="00C26924">
            <w:pPr>
              <w:contextualSpacing/>
              <w:jc w:val="center"/>
              <w:rPr>
                <w:rFonts w:ascii="Cambria" w:eastAsia="Calibri" w:hAnsi="Cambria"/>
                <w:b/>
                <w:bCs/>
                <w:sz w:val="18"/>
                <w:szCs w:val="20"/>
              </w:rPr>
            </w:pPr>
            <w:r w:rsidRPr="00C26924">
              <w:rPr>
                <w:rFonts w:ascii="Cambria" w:eastAsia="Calibri" w:hAnsi="Cambria"/>
                <w:b/>
                <w:bCs/>
                <w:sz w:val="18"/>
                <w:szCs w:val="20"/>
              </w:rPr>
              <w:t>Promet</w:t>
            </w:r>
          </w:p>
        </w:tc>
        <w:tc>
          <w:tcPr>
            <w:tcW w:w="1230" w:type="dxa"/>
            <w:shd w:val="clear" w:color="auto" w:fill="F2F2F2"/>
            <w:vAlign w:val="center"/>
          </w:tcPr>
          <w:p w:rsidR="00C26924" w:rsidRPr="00C26924" w:rsidRDefault="00C26924" w:rsidP="00C26924">
            <w:pPr>
              <w:contextualSpacing/>
              <w:jc w:val="center"/>
              <w:rPr>
                <w:rFonts w:ascii="Cambria" w:eastAsia="Calibri" w:hAnsi="Cambria"/>
                <w:b/>
                <w:bCs/>
                <w:sz w:val="18"/>
                <w:szCs w:val="20"/>
              </w:rPr>
            </w:pPr>
            <w:r w:rsidRPr="00C26924">
              <w:rPr>
                <w:rFonts w:ascii="Cambria" w:eastAsia="Calibri" w:hAnsi="Cambria"/>
                <w:b/>
                <w:bCs/>
                <w:sz w:val="18"/>
                <w:szCs w:val="20"/>
              </w:rPr>
              <w:t>Podmireno</w:t>
            </w:r>
          </w:p>
        </w:tc>
        <w:tc>
          <w:tcPr>
            <w:tcW w:w="1889" w:type="dxa"/>
            <w:shd w:val="clear" w:color="auto" w:fill="F2F2F2"/>
          </w:tcPr>
          <w:p w:rsidR="00C26924" w:rsidRPr="00C26924" w:rsidRDefault="00C26924" w:rsidP="00C26924">
            <w:pPr>
              <w:contextualSpacing/>
              <w:jc w:val="center"/>
              <w:rPr>
                <w:rFonts w:ascii="Cambria" w:eastAsia="Calibri" w:hAnsi="Cambria"/>
                <w:b/>
                <w:bCs/>
                <w:sz w:val="18"/>
                <w:szCs w:val="20"/>
              </w:rPr>
            </w:pPr>
            <w:r w:rsidRPr="00C26924">
              <w:rPr>
                <w:rFonts w:ascii="Cambria" w:eastAsia="Calibri" w:hAnsi="Cambria"/>
                <w:b/>
                <w:bCs/>
                <w:sz w:val="18"/>
                <w:szCs w:val="20"/>
              </w:rPr>
              <w:t>Stanje obveze na 31.12.</w:t>
            </w:r>
          </w:p>
        </w:tc>
      </w:tr>
      <w:tr w:rsidR="00C26924" w:rsidRPr="00C26924" w:rsidTr="00112BD7">
        <w:trPr>
          <w:trHeight w:val="283"/>
          <w:jc w:val="center"/>
        </w:trPr>
        <w:tc>
          <w:tcPr>
            <w:tcW w:w="2819" w:type="dxa"/>
            <w:tcBorders>
              <w:top w:val="single" w:sz="18" w:space="0" w:color="FFFFFF"/>
              <w:left w:val="nil"/>
              <w:bottom w:val="nil"/>
              <w:right w:val="single" w:sz="18" w:space="0" w:color="FFFFFF"/>
            </w:tcBorders>
            <w:shd w:val="clear" w:color="auto" w:fill="auto"/>
          </w:tcPr>
          <w:p w:rsidR="00C26924" w:rsidRPr="00C26924" w:rsidRDefault="00C26924" w:rsidP="00C26924">
            <w:pPr>
              <w:rPr>
                <w:rFonts w:ascii="Cambria" w:eastAsia="Calibri" w:hAnsi="Cambria"/>
                <w:sz w:val="18"/>
                <w:szCs w:val="20"/>
              </w:rPr>
            </w:pPr>
            <w:r w:rsidRPr="00C26924">
              <w:rPr>
                <w:rFonts w:ascii="Cambria" w:eastAsia="Calibri" w:hAnsi="Cambria"/>
                <w:sz w:val="18"/>
                <w:szCs w:val="20"/>
              </w:rPr>
              <w:t>Glas Istre novine d.o.o. Pula</w:t>
            </w:r>
          </w:p>
        </w:tc>
        <w:tc>
          <w:tcPr>
            <w:tcW w:w="2261" w:type="dxa"/>
            <w:tcBorders>
              <w:top w:val="single" w:sz="18" w:space="0" w:color="FFFFFF"/>
              <w:left w:val="single" w:sz="18" w:space="0" w:color="FFFFFF"/>
              <w:bottom w:val="nil"/>
              <w:right w:val="single" w:sz="18" w:space="0" w:color="FFFFFF"/>
            </w:tcBorders>
            <w:shd w:val="clear" w:color="auto" w:fill="auto"/>
          </w:tcPr>
          <w:p w:rsidR="00C26924" w:rsidRPr="00C26924" w:rsidRDefault="00C26924" w:rsidP="00814AD8">
            <w:pPr>
              <w:jc w:val="center"/>
              <w:rPr>
                <w:rFonts w:ascii="Cambria" w:eastAsia="Calibri" w:hAnsi="Cambria"/>
                <w:sz w:val="18"/>
                <w:szCs w:val="20"/>
              </w:rPr>
            </w:pPr>
            <w:r w:rsidRPr="00C26924">
              <w:rPr>
                <w:rFonts w:ascii="Cambria" w:eastAsia="Calibri" w:hAnsi="Cambria"/>
                <w:sz w:val="18"/>
                <w:szCs w:val="20"/>
              </w:rPr>
              <w:t>5</w:t>
            </w:r>
            <w:r w:rsidR="00814AD8">
              <w:rPr>
                <w:rFonts w:ascii="Cambria" w:eastAsia="Calibri" w:hAnsi="Cambria"/>
                <w:sz w:val="18"/>
                <w:szCs w:val="20"/>
              </w:rPr>
              <w:t>77.911</w:t>
            </w:r>
          </w:p>
        </w:tc>
        <w:tc>
          <w:tcPr>
            <w:tcW w:w="1230" w:type="dxa"/>
            <w:tcBorders>
              <w:top w:val="single" w:sz="18" w:space="0" w:color="FFFFFF"/>
              <w:left w:val="single" w:sz="18" w:space="0" w:color="FFFFFF"/>
              <w:bottom w:val="nil"/>
              <w:right w:val="single" w:sz="18" w:space="0" w:color="FFFFFF"/>
            </w:tcBorders>
            <w:shd w:val="clear" w:color="auto" w:fill="auto"/>
          </w:tcPr>
          <w:p w:rsidR="00C26924" w:rsidRPr="00C26924" w:rsidRDefault="00C26924" w:rsidP="00814AD8">
            <w:pPr>
              <w:jc w:val="center"/>
              <w:rPr>
                <w:rFonts w:ascii="Cambria" w:eastAsia="Calibri" w:hAnsi="Cambria"/>
                <w:sz w:val="18"/>
                <w:szCs w:val="20"/>
              </w:rPr>
            </w:pPr>
            <w:r w:rsidRPr="00C26924">
              <w:rPr>
                <w:rFonts w:ascii="Cambria" w:eastAsia="Calibri" w:hAnsi="Cambria"/>
                <w:sz w:val="18"/>
                <w:szCs w:val="20"/>
              </w:rPr>
              <w:t>5</w:t>
            </w:r>
            <w:r w:rsidR="00814AD8">
              <w:rPr>
                <w:rFonts w:ascii="Cambria" w:eastAsia="Calibri" w:hAnsi="Cambria"/>
                <w:sz w:val="18"/>
                <w:szCs w:val="20"/>
              </w:rPr>
              <w:t>45.806</w:t>
            </w:r>
          </w:p>
        </w:tc>
        <w:tc>
          <w:tcPr>
            <w:tcW w:w="1889" w:type="dxa"/>
            <w:tcBorders>
              <w:top w:val="single" w:sz="18" w:space="0" w:color="FFFFFF"/>
              <w:left w:val="single" w:sz="18" w:space="0" w:color="FFFFFF"/>
              <w:bottom w:val="nil"/>
              <w:right w:val="nil"/>
            </w:tcBorders>
            <w:shd w:val="clear" w:color="auto" w:fill="auto"/>
          </w:tcPr>
          <w:p w:rsidR="00C26924" w:rsidRPr="00C26924" w:rsidRDefault="00814AD8" w:rsidP="00C26924">
            <w:pPr>
              <w:jc w:val="center"/>
              <w:rPr>
                <w:rFonts w:ascii="Cambria" w:eastAsia="Calibri" w:hAnsi="Cambria"/>
                <w:sz w:val="18"/>
                <w:szCs w:val="20"/>
              </w:rPr>
            </w:pPr>
            <w:r>
              <w:rPr>
                <w:rFonts w:ascii="Cambria" w:eastAsia="Calibri" w:hAnsi="Cambria"/>
                <w:sz w:val="18"/>
                <w:szCs w:val="20"/>
              </w:rPr>
              <w:t>32.105</w:t>
            </w:r>
          </w:p>
        </w:tc>
      </w:tr>
      <w:tr w:rsidR="00C26924" w:rsidRPr="00C26924" w:rsidTr="00112BD7">
        <w:trPr>
          <w:trHeight w:val="283"/>
          <w:jc w:val="center"/>
        </w:trPr>
        <w:tc>
          <w:tcPr>
            <w:tcW w:w="2819" w:type="dxa"/>
            <w:tcBorders>
              <w:top w:val="nil"/>
              <w:left w:val="nil"/>
              <w:bottom w:val="nil"/>
              <w:right w:val="single" w:sz="18" w:space="0" w:color="FFFFFF"/>
            </w:tcBorders>
            <w:shd w:val="clear" w:color="auto" w:fill="F2F2F2"/>
          </w:tcPr>
          <w:p w:rsidR="00C26924" w:rsidRPr="00C26924" w:rsidRDefault="00C26924" w:rsidP="00C26924">
            <w:pPr>
              <w:rPr>
                <w:rFonts w:ascii="Cambria" w:eastAsia="Calibri" w:hAnsi="Cambria"/>
                <w:sz w:val="18"/>
                <w:szCs w:val="20"/>
              </w:rPr>
            </w:pPr>
            <w:r w:rsidRPr="00C26924">
              <w:rPr>
                <w:rFonts w:ascii="Cambria" w:eastAsia="Calibri" w:hAnsi="Cambria"/>
                <w:sz w:val="18"/>
                <w:szCs w:val="20"/>
              </w:rPr>
              <w:t>EDRA d.o.o. Buzet</w:t>
            </w:r>
          </w:p>
        </w:tc>
        <w:tc>
          <w:tcPr>
            <w:tcW w:w="2261" w:type="dxa"/>
            <w:tcBorders>
              <w:top w:val="nil"/>
              <w:left w:val="single" w:sz="18" w:space="0" w:color="FFFFFF"/>
              <w:bottom w:val="nil"/>
              <w:right w:val="single" w:sz="18" w:space="0" w:color="FFFFFF"/>
            </w:tcBorders>
            <w:shd w:val="clear" w:color="auto" w:fill="F2F2F2"/>
          </w:tcPr>
          <w:p w:rsidR="00C26924" w:rsidRPr="00C26924" w:rsidRDefault="00C26924" w:rsidP="00814AD8">
            <w:pPr>
              <w:jc w:val="center"/>
              <w:rPr>
                <w:rFonts w:ascii="Cambria" w:eastAsia="Calibri" w:hAnsi="Cambria"/>
                <w:sz w:val="18"/>
                <w:szCs w:val="20"/>
              </w:rPr>
            </w:pPr>
            <w:r w:rsidRPr="00C26924">
              <w:rPr>
                <w:rFonts w:ascii="Cambria" w:eastAsia="Calibri" w:hAnsi="Cambria"/>
                <w:sz w:val="18"/>
                <w:szCs w:val="20"/>
              </w:rPr>
              <w:t>2</w:t>
            </w:r>
            <w:r w:rsidR="00814AD8">
              <w:rPr>
                <w:rFonts w:ascii="Cambria" w:eastAsia="Calibri" w:hAnsi="Cambria"/>
                <w:sz w:val="18"/>
                <w:szCs w:val="20"/>
              </w:rPr>
              <w:t>07.103</w:t>
            </w:r>
          </w:p>
        </w:tc>
        <w:tc>
          <w:tcPr>
            <w:tcW w:w="1230" w:type="dxa"/>
            <w:tcBorders>
              <w:top w:val="nil"/>
              <w:left w:val="single" w:sz="18" w:space="0" w:color="FFFFFF"/>
              <w:bottom w:val="nil"/>
              <w:right w:val="single" w:sz="18" w:space="0" w:color="FFFFFF"/>
            </w:tcBorders>
            <w:shd w:val="clear" w:color="auto" w:fill="F2F2F2"/>
          </w:tcPr>
          <w:p w:rsidR="00C26924" w:rsidRPr="00C26924" w:rsidRDefault="00814AD8" w:rsidP="00C26924">
            <w:pPr>
              <w:jc w:val="center"/>
              <w:rPr>
                <w:rFonts w:ascii="Cambria" w:eastAsia="Calibri" w:hAnsi="Cambria"/>
                <w:sz w:val="18"/>
                <w:szCs w:val="20"/>
              </w:rPr>
            </w:pPr>
            <w:r>
              <w:rPr>
                <w:rFonts w:ascii="Cambria" w:eastAsia="Calibri" w:hAnsi="Cambria"/>
                <w:sz w:val="18"/>
                <w:szCs w:val="20"/>
              </w:rPr>
              <w:t>198.188</w:t>
            </w:r>
          </w:p>
        </w:tc>
        <w:tc>
          <w:tcPr>
            <w:tcW w:w="1889" w:type="dxa"/>
            <w:tcBorders>
              <w:top w:val="nil"/>
              <w:left w:val="single" w:sz="18" w:space="0" w:color="FFFFFF"/>
              <w:bottom w:val="nil"/>
              <w:right w:val="nil"/>
            </w:tcBorders>
            <w:shd w:val="clear" w:color="auto" w:fill="F2F2F2"/>
          </w:tcPr>
          <w:p w:rsidR="00C26924" w:rsidRPr="00C26924" w:rsidRDefault="00814AD8" w:rsidP="00814AD8">
            <w:pPr>
              <w:jc w:val="center"/>
              <w:rPr>
                <w:rFonts w:ascii="Cambria" w:eastAsia="Calibri" w:hAnsi="Cambria"/>
                <w:sz w:val="18"/>
                <w:szCs w:val="20"/>
              </w:rPr>
            </w:pPr>
            <w:r>
              <w:rPr>
                <w:rFonts w:ascii="Cambria" w:eastAsia="Calibri" w:hAnsi="Cambria"/>
                <w:sz w:val="18"/>
                <w:szCs w:val="20"/>
              </w:rPr>
              <w:t xml:space="preserve">   8.915</w:t>
            </w:r>
          </w:p>
        </w:tc>
      </w:tr>
      <w:tr w:rsidR="00C26924" w:rsidRPr="00C26924" w:rsidTr="00112BD7">
        <w:trPr>
          <w:trHeight w:val="283"/>
          <w:jc w:val="center"/>
        </w:trPr>
        <w:tc>
          <w:tcPr>
            <w:tcW w:w="2819" w:type="dxa"/>
            <w:tcBorders>
              <w:top w:val="nil"/>
              <w:left w:val="nil"/>
              <w:bottom w:val="nil"/>
              <w:right w:val="single" w:sz="18" w:space="0" w:color="FFFFFF"/>
            </w:tcBorders>
            <w:shd w:val="clear" w:color="auto" w:fill="auto"/>
          </w:tcPr>
          <w:p w:rsidR="00C26924" w:rsidRPr="00C26924" w:rsidRDefault="00CE36A3" w:rsidP="00C26924">
            <w:pPr>
              <w:rPr>
                <w:rFonts w:ascii="Cambria" w:eastAsia="Calibri" w:hAnsi="Cambria"/>
                <w:sz w:val="18"/>
                <w:szCs w:val="20"/>
              </w:rPr>
            </w:pPr>
            <w:r>
              <w:rPr>
                <w:rFonts w:ascii="Cambria" w:eastAsia="Calibri" w:hAnsi="Cambria"/>
                <w:sz w:val="18"/>
                <w:szCs w:val="20"/>
              </w:rPr>
              <w:t>Toma trgovina d.o.o.</w:t>
            </w:r>
          </w:p>
        </w:tc>
        <w:tc>
          <w:tcPr>
            <w:tcW w:w="2261" w:type="dxa"/>
            <w:tcBorders>
              <w:top w:val="nil"/>
              <w:left w:val="single" w:sz="18" w:space="0" w:color="FFFFFF"/>
              <w:bottom w:val="nil"/>
              <w:right w:val="single" w:sz="18" w:space="0" w:color="FFFFFF"/>
            </w:tcBorders>
            <w:shd w:val="clear" w:color="auto" w:fill="auto"/>
          </w:tcPr>
          <w:p w:rsidR="00C26924" w:rsidRPr="00C26924" w:rsidRDefault="00CE36A3" w:rsidP="00C26924">
            <w:pPr>
              <w:jc w:val="center"/>
              <w:rPr>
                <w:rFonts w:ascii="Cambria" w:eastAsia="Calibri" w:hAnsi="Cambria"/>
                <w:sz w:val="18"/>
                <w:szCs w:val="20"/>
              </w:rPr>
            </w:pPr>
            <w:r>
              <w:rPr>
                <w:rFonts w:ascii="Cambria" w:eastAsia="Calibri" w:hAnsi="Cambria"/>
                <w:sz w:val="18"/>
                <w:szCs w:val="20"/>
              </w:rPr>
              <w:t>1.215.604</w:t>
            </w:r>
          </w:p>
        </w:tc>
        <w:tc>
          <w:tcPr>
            <w:tcW w:w="1230" w:type="dxa"/>
            <w:tcBorders>
              <w:top w:val="nil"/>
              <w:left w:val="single" w:sz="18" w:space="0" w:color="FFFFFF"/>
              <w:bottom w:val="nil"/>
              <w:right w:val="single" w:sz="18" w:space="0" w:color="FFFFFF"/>
            </w:tcBorders>
            <w:shd w:val="clear" w:color="auto" w:fill="auto"/>
          </w:tcPr>
          <w:p w:rsidR="00C26924" w:rsidRPr="00C26924" w:rsidRDefault="00CE36A3" w:rsidP="00C26924">
            <w:pPr>
              <w:jc w:val="center"/>
              <w:rPr>
                <w:rFonts w:ascii="Cambria" w:eastAsia="Calibri" w:hAnsi="Cambria"/>
                <w:sz w:val="18"/>
                <w:szCs w:val="20"/>
              </w:rPr>
            </w:pPr>
            <w:r>
              <w:rPr>
                <w:rFonts w:ascii="Cambria" w:eastAsia="Calibri" w:hAnsi="Cambria"/>
                <w:sz w:val="18"/>
                <w:szCs w:val="20"/>
              </w:rPr>
              <w:t>1.142.824</w:t>
            </w:r>
          </w:p>
        </w:tc>
        <w:tc>
          <w:tcPr>
            <w:tcW w:w="1889" w:type="dxa"/>
            <w:tcBorders>
              <w:top w:val="nil"/>
              <w:left w:val="single" w:sz="18" w:space="0" w:color="FFFFFF"/>
              <w:bottom w:val="nil"/>
              <w:right w:val="nil"/>
            </w:tcBorders>
            <w:shd w:val="clear" w:color="auto" w:fill="auto"/>
          </w:tcPr>
          <w:p w:rsidR="00C26924" w:rsidRPr="00C26924" w:rsidRDefault="00CE36A3" w:rsidP="00C26924">
            <w:pPr>
              <w:jc w:val="center"/>
              <w:rPr>
                <w:rFonts w:ascii="Cambria" w:eastAsia="Calibri" w:hAnsi="Cambria"/>
                <w:sz w:val="18"/>
                <w:szCs w:val="20"/>
              </w:rPr>
            </w:pPr>
            <w:r>
              <w:rPr>
                <w:rFonts w:ascii="Cambria" w:eastAsia="Calibri" w:hAnsi="Cambria"/>
                <w:sz w:val="18"/>
                <w:szCs w:val="20"/>
              </w:rPr>
              <w:t>72</w:t>
            </w:r>
            <w:r w:rsidR="003A49B7">
              <w:rPr>
                <w:rFonts w:ascii="Cambria" w:eastAsia="Calibri" w:hAnsi="Cambria"/>
                <w:sz w:val="18"/>
                <w:szCs w:val="20"/>
              </w:rPr>
              <w:t>.</w:t>
            </w:r>
            <w:r>
              <w:rPr>
                <w:rFonts w:ascii="Cambria" w:eastAsia="Calibri" w:hAnsi="Cambria"/>
                <w:sz w:val="18"/>
                <w:szCs w:val="20"/>
              </w:rPr>
              <w:t>780</w:t>
            </w:r>
          </w:p>
        </w:tc>
      </w:tr>
      <w:tr w:rsidR="00C26924" w:rsidRPr="00C26924" w:rsidTr="00112BD7">
        <w:trPr>
          <w:trHeight w:val="283"/>
          <w:jc w:val="center"/>
        </w:trPr>
        <w:tc>
          <w:tcPr>
            <w:tcW w:w="2819" w:type="dxa"/>
            <w:tcBorders>
              <w:top w:val="nil"/>
              <w:left w:val="nil"/>
              <w:bottom w:val="nil"/>
              <w:right w:val="single" w:sz="18" w:space="0" w:color="FFFFFF"/>
            </w:tcBorders>
            <w:shd w:val="clear" w:color="auto" w:fill="auto"/>
          </w:tcPr>
          <w:p w:rsidR="00C26924" w:rsidRPr="00C26924" w:rsidRDefault="00CE36A3" w:rsidP="00C26924">
            <w:pPr>
              <w:rPr>
                <w:rFonts w:ascii="Cambria" w:eastAsia="Calibri" w:hAnsi="Cambria"/>
                <w:sz w:val="18"/>
                <w:szCs w:val="20"/>
              </w:rPr>
            </w:pPr>
            <w:r>
              <w:rPr>
                <w:rFonts w:ascii="Cambria" w:eastAsia="Calibri" w:hAnsi="Cambria"/>
                <w:sz w:val="18"/>
                <w:szCs w:val="20"/>
              </w:rPr>
              <w:t>NET</w:t>
            </w:r>
            <w:r w:rsidR="00C26924" w:rsidRPr="00C26924">
              <w:rPr>
                <w:rFonts w:ascii="Cambria" w:eastAsia="Calibri" w:hAnsi="Cambria"/>
                <w:sz w:val="18"/>
                <w:szCs w:val="20"/>
              </w:rPr>
              <w:t xml:space="preserve"> d.o.o.</w:t>
            </w:r>
          </w:p>
        </w:tc>
        <w:tc>
          <w:tcPr>
            <w:tcW w:w="2261" w:type="dxa"/>
            <w:tcBorders>
              <w:top w:val="nil"/>
              <w:left w:val="single" w:sz="18" w:space="0" w:color="FFFFFF"/>
              <w:bottom w:val="nil"/>
              <w:right w:val="single" w:sz="18" w:space="0" w:color="FFFFFF"/>
            </w:tcBorders>
            <w:shd w:val="clear" w:color="auto" w:fill="auto"/>
          </w:tcPr>
          <w:p w:rsidR="00C26924" w:rsidRPr="00C26924" w:rsidRDefault="00CE36A3" w:rsidP="00C26924">
            <w:pPr>
              <w:jc w:val="center"/>
              <w:rPr>
                <w:rFonts w:ascii="Cambria" w:eastAsia="Calibri" w:hAnsi="Cambria"/>
                <w:sz w:val="18"/>
                <w:szCs w:val="20"/>
              </w:rPr>
            </w:pPr>
            <w:r>
              <w:rPr>
                <w:rFonts w:ascii="Cambria" w:eastAsia="Calibri" w:hAnsi="Cambria"/>
                <w:sz w:val="18"/>
                <w:szCs w:val="20"/>
              </w:rPr>
              <w:t>420.597</w:t>
            </w:r>
          </w:p>
        </w:tc>
        <w:tc>
          <w:tcPr>
            <w:tcW w:w="1230" w:type="dxa"/>
            <w:tcBorders>
              <w:top w:val="nil"/>
              <w:left w:val="single" w:sz="18" w:space="0" w:color="FFFFFF"/>
              <w:bottom w:val="nil"/>
              <w:right w:val="single" w:sz="18" w:space="0" w:color="FFFFFF"/>
            </w:tcBorders>
            <w:shd w:val="clear" w:color="auto" w:fill="auto"/>
          </w:tcPr>
          <w:p w:rsidR="00C26924" w:rsidRPr="00C26924" w:rsidRDefault="00CE36A3" w:rsidP="00C26924">
            <w:pPr>
              <w:jc w:val="center"/>
              <w:rPr>
                <w:rFonts w:ascii="Cambria" w:eastAsia="Calibri" w:hAnsi="Cambria"/>
                <w:sz w:val="18"/>
                <w:szCs w:val="20"/>
              </w:rPr>
            </w:pPr>
            <w:r>
              <w:rPr>
                <w:rFonts w:ascii="Cambria" w:eastAsia="Calibri" w:hAnsi="Cambria"/>
                <w:sz w:val="18"/>
                <w:szCs w:val="20"/>
              </w:rPr>
              <w:t>372.773</w:t>
            </w:r>
          </w:p>
        </w:tc>
        <w:tc>
          <w:tcPr>
            <w:tcW w:w="1889" w:type="dxa"/>
            <w:tcBorders>
              <w:top w:val="nil"/>
              <w:left w:val="single" w:sz="18" w:space="0" w:color="FFFFFF"/>
              <w:bottom w:val="nil"/>
              <w:right w:val="nil"/>
            </w:tcBorders>
            <w:shd w:val="clear" w:color="auto" w:fill="auto"/>
          </w:tcPr>
          <w:p w:rsidR="00C26924" w:rsidRPr="00C26924" w:rsidRDefault="00CE36A3" w:rsidP="00CE36A3">
            <w:pPr>
              <w:jc w:val="center"/>
              <w:rPr>
                <w:rFonts w:ascii="Cambria" w:eastAsia="Calibri" w:hAnsi="Cambria"/>
                <w:sz w:val="18"/>
                <w:szCs w:val="20"/>
              </w:rPr>
            </w:pPr>
            <w:r>
              <w:rPr>
                <w:rFonts w:ascii="Cambria" w:eastAsia="Calibri" w:hAnsi="Cambria"/>
                <w:sz w:val="18"/>
                <w:szCs w:val="20"/>
              </w:rPr>
              <w:t>47.824</w:t>
            </w:r>
          </w:p>
        </w:tc>
      </w:tr>
      <w:tr w:rsidR="00C26924" w:rsidRPr="00C26924" w:rsidTr="00112BD7">
        <w:trPr>
          <w:trHeight w:val="283"/>
          <w:jc w:val="center"/>
        </w:trPr>
        <w:tc>
          <w:tcPr>
            <w:tcW w:w="2819" w:type="dxa"/>
            <w:tcBorders>
              <w:top w:val="nil"/>
              <w:left w:val="nil"/>
              <w:bottom w:val="nil"/>
              <w:right w:val="single" w:sz="18" w:space="0" w:color="FFFFFF"/>
            </w:tcBorders>
            <w:shd w:val="clear" w:color="auto" w:fill="auto"/>
          </w:tcPr>
          <w:p w:rsidR="00C26924" w:rsidRPr="00C26924" w:rsidRDefault="00CE36A3" w:rsidP="00C26924">
            <w:pPr>
              <w:rPr>
                <w:rFonts w:ascii="Cambria" w:eastAsia="Calibri" w:hAnsi="Cambria"/>
                <w:sz w:val="18"/>
                <w:szCs w:val="20"/>
              </w:rPr>
            </w:pPr>
            <w:r>
              <w:rPr>
                <w:rFonts w:ascii="Cambria" w:eastAsia="Calibri" w:hAnsi="Cambria"/>
                <w:sz w:val="18"/>
                <w:szCs w:val="20"/>
              </w:rPr>
              <w:t>ŠPREM AMARENA d</w:t>
            </w:r>
            <w:r w:rsidR="00C26924" w:rsidRPr="00C26924">
              <w:rPr>
                <w:rFonts w:ascii="Cambria" w:eastAsia="Calibri" w:hAnsi="Cambria"/>
                <w:sz w:val="18"/>
                <w:szCs w:val="20"/>
              </w:rPr>
              <w:t>.o.o.</w:t>
            </w:r>
          </w:p>
        </w:tc>
        <w:tc>
          <w:tcPr>
            <w:tcW w:w="2261" w:type="dxa"/>
            <w:tcBorders>
              <w:top w:val="nil"/>
              <w:left w:val="single" w:sz="18" w:space="0" w:color="FFFFFF"/>
              <w:bottom w:val="nil"/>
              <w:right w:val="single" w:sz="18" w:space="0" w:color="FFFFFF"/>
            </w:tcBorders>
            <w:shd w:val="clear" w:color="auto" w:fill="auto"/>
          </w:tcPr>
          <w:p w:rsidR="00C26924" w:rsidRPr="00C26924" w:rsidRDefault="00CE36A3" w:rsidP="00C26924">
            <w:pPr>
              <w:jc w:val="center"/>
              <w:rPr>
                <w:rFonts w:ascii="Cambria" w:eastAsia="Calibri" w:hAnsi="Cambria"/>
                <w:sz w:val="18"/>
                <w:szCs w:val="20"/>
              </w:rPr>
            </w:pPr>
            <w:r>
              <w:rPr>
                <w:rFonts w:ascii="Cambria" w:eastAsia="Calibri" w:hAnsi="Cambria"/>
                <w:sz w:val="18"/>
                <w:szCs w:val="20"/>
              </w:rPr>
              <w:t>741</w:t>
            </w:r>
            <w:r w:rsidR="003A49B7">
              <w:rPr>
                <w:rFonts w:ascii="Cambria" w:eastAsia="Calibri" w:hAnsi="Cambria"/>
                <w:sz w:val="18"/>
                <w:szCs w:val="20"/>
              </w:rPr>
              <w:t>.</w:t>
            </w:r>
            <w:r>
              <w:rPr>
                <w:rFonts w:ascii="Cambria" w:eastAsia="Calibri" w:hAnsi="Cambria"/>
                <w:sz w:val="18"/>
                <w:szCs w:val="20"/>
              </w:rPr>
              <w:t>214</w:t>
            </w:r>
          </w:p>
        </w:tc>
        <w:tc>
          <w:tcPr>
            <w:tcW w:w="1230" w:type="dxa"/>
            <w:tcBorders>
              <w:top w:val="nil"/>
              <w:left w:val="single" w:sz="18" w:space="0" w:color="FFFFFF"/>
              <w:bottom w:val="nil"/>
              <w:right w:val="single" w:sz="18" w:space="0" w:color="FFFFFF"/>
            </w:tcBorders>
            <w:shd w:val="clear" w:color="auto" w:fill="auto"/>
          </w:tcPr>
          <w:p w:rsidR="00C26924" w:rsidRPr="00C26924" w:rsidRDefault="00CE36A3" w:rsidP="00C26924">
            <w:pPr>
              <w:jc w:val="center"/>
              <w:rPr>
                <w:rFonts w:ascii="Cambria" w:eastAsia="Calibri" w:hAnsi="Cambria"/>
                <w:sz w:val="18"/>
                <w:szCs w:val="20"/>
              </w:rPr>
            </w:pPr>
            <w:r>
              <w:rPr>
                <w:rFonts w:ascii="Cambria" w:eastAsia="Calibri" w:hAnsi="Cambria"/>
                <w:sz w:val="18"/>
                <w:szCs w:val="20"/>
              </w:rPr>
              <w:t>628.398</w:t>
            </w:r>
          </w:p>
        </w:tc>
        <w:tc>
          <w:tcPr>
            <w:tcW w:w="1889" w:type="dxa"/>
            <w:tcBorders>
              <w:top w:val="nil"/>
              <w:left w:val="single" w:sz="18" w:space="0" w:color="FFFFFF"/>
              <w:bottom w:val="nil"/>
              <w:right w:val="nil"/>
            </w:tcBorders>
            <w:shd w:val="clear" w:color="auto" w:fill="auto"/>
          </w:tcPr>
          <w:p w:rsidR="00C26924" w:rsidRPr="00C26924" w:rsidRDefault="00CE36A3" w:rsidP="00CE36A3">
            <w:pPr>
              <w:jc w:val="center"/>
              <w:rPr>
                <w:rFonts w:ascii="Cambria" w:eastAsia="Calibri" w:hAnsi="Cambria"/>
                <w:sz w:val="18"/>
                <w:szCs w:val="20"/>
              </w:rPr>
            </w:pPr>
            <w:r>
              <w:rPr>
                <w:rFonts w:ascii="Cambria" w:eastAsia="Calibri" w:hAnsi="Cambria"/>
                <w:sz w:val="18"/>
                <w:szCs w:val="20"/>
              </w:rPr>
              <w:t>112.816</w:t>
            </w:r>
          </w:p>
        </w:tc>
      </w:tr>
      <w:tr w:rsidR="00C26924" w:rsidRPr="00C26924" w:rsidTr="00112BD7">
        <w:trPr>
          <w:trHeight w:val="283"/>
          <w:jc w:val="center"/>
        </w:trPr>
        <w:tc>
          <w:tcPr>
            <w:tcW w:w="2819" w:type="dxa"/>
            <w:tcBorders>
              <w:top w:val="nil"/>
              <w:left w:val="nil"/>
              <w:bottom w:val="nil"/>
              <w:right w:val="single" w:sz="18" w:space="0" w:color="FFFFFF"/>
            </w:tcBorders>
            <w:shd w:val="clear" w:color="auto" w:fill="auto"/>
          </w:tcPr>
          <w:p w:rsidR="00C26924" w:rsidRPr="00C26924" w:rsidRDefault="00CE36A3" w:rsidP="00C26924">
            <w:pPr>
              <w:rPr>
                <w:rFonts w:ascii="Cambria" w:eastAsia="Calibri" w:hAnsi="Cambria"/>
                <w:sz w:val="18"/>
                <w:szCs w:val="20"/>
              </w:rPr>
            </w:pPr>
            <w:r>
              <w:rPr>
                <w:rFonts w:ascii="Cambria" w:eastAsia="Calibri" w:hAnsi="Cambria"/>
                <w:sz w:val="18"/>
                <w:szCs w:val="20"/>
              </w:rPr>
              <w:t>REPRO d.o.o.</w:t>
            </w:r>
          </w:p>
        </w:tc>
        <w:tc>
          <w:tcPr>
            <w:tcW w:w="2261" w:type="dxa"/>
            <w:tcBorders>
              <w:top w:val="nil"/>
              <w:left w:val="single" w:sz="18" w:space="0" w:color="FFFFFF"/>
              <w:bottom w:val="nil"/>
              <w:right w:val="single" w:sz="18" w:space="0" w:color="FFFFFF"/>
            </w:tcBorders>
            <w:shd w:val="clear" w:color="auto" w:fill="auto"/>
          </w:tcPr>
          <w:p w:rsidR="00C26924" w:rsidRPr="00C26924" w:rsidRDefault="001E162B" w:rsidP="00C26924">
            <w:pPr>
              <w:jc w:val="center"/>
              <w:rPr>
                <w:rFonts w:ascii="Cambria" w:eastAsia="Calibri" w:hAnsi="Cambria"/>
                <w:sz w:val="18"/>
                <w:szCs w:val="20"/>
              </w:rPr>
            </w:pPr>
            <w:r>
              <w:rPr>
                <w:rFonts w:ascii="Cambria" w:eastAsia="Calibri" w:hAnsi="Cambria"/>
                <w:sz w:val="18"/>
                <w:szCs w:val="20"/>
              </w:rPr>
              <w:t>271.051</w:t>
            </w:r>
          </w:p>
        </w:tc>
        <w:tc>
          <w:tcPr>
            <w:tcW w:w="1230" w:type="dxa"/>
            <w:tcBorders>
              <w:top w:val="nil"/>
              <w:left w:val="single" w:sz="18" w:space="0" w:color="FFFFFF"/>
              <w:bottom w:val="nil"/>
              <w:right w:val="single" w:sz="18" w:space="0" w:color="FFFFFF"/>
            </w:tcBorders>
            <w:shd w:val="clear" w:color="auto" w:fill="auto"/>
          </w:tcPr>
          <w:p w:rsidR="00C26924" w:rsidRPr="00C26924" w:rsidRDefault="001E162B" w:rsidP="00C26924">
            <w:pPr>
              <w:jc w:val="center"/>
              <w:rPr>
                <w:rFonts w:ascii="Cambria" w:eastAsia="Calibri" w:hAnsi="Cambria"/>
                <w:sz w:val="18"/>
                <w:szCs w:val="20"/>
              </w:rPr>
            </w:pPr>
            <w:r>
              <w:rPr>
                <w:rFonts w:ascii="Cambria" w:eastAsia="Calibri" w:hAnsi="Cambria"/>
                <w:sz w:val="18"/>
                <w:szCs w:val="20"/>
              </w:rPr>
              <w:t>254.105</w:t>
            </w:r>
          </w:p>
        </w:tc>
        <w:tc>
          <w:tcPr>
            <w:tcW w:w="1889" w:type="dxa"/>
            <w:tcBorders>
              <w:top w:val="nil"/>
              <w:left w:val="single" w:sz="18" w:space="0" w:color="FFFFFF"/>
              <w:bottom w:val="nil"/>
              <w:right w:val="nil"/>
            </w:tcBorders>
            <w:shd w:val="clear" w:color="auto" w:fill="auto"/>
          </w:tcPr>
          <w:p w:rsidR="00C26924" w:rsidRPr="00C26924" w:rsidRDefault="001E162B" w:rsidP="00C26924">
            <w:pPr>
              <w:jc w:val="center"/>
              <w:rPr>
                <w:rFonts w:ascii="Cambria" w:eastAsia="Calibri" w:hAnsi="Cambria"/>
                <w:sz w:val="18"/>
                <w:szCs w:val="20"/>
              </w:rPr>
            </w:pPr>
            <w:r>
              <w:rPr>
                <w:rFonts w:ascii="Cambria" w:eastAsia="Calibri" w:hAnsi="Cambria"/>
                <w:sz w:val="18"/>
                <w:szCs w:val="20"/>
              </w:rPr>
              <w:t>16.946</w:t>
            </w:r>
          </w:p>
        </w:tc>
      </w:tr>
      <w:tr w:rsidR="00C26924" w:rsidRPr="00C26924" w:rsidTr="00112BD7">
        <w:trPr>
          <w:trHeight w:val="283"/>
          <w:jc w:val="center"/>
        </w:trPr>
        <w:tc>
          <w:tcPr>
            <w:tcW w:w="2819" w:type="dxa"/>
            <w:tcBorders>
              <w:top w:val="nil"/>
              <w:left w:val="nil"/>
              <w:bottom w:val="nil"/>
              <w:right w:val="single" w:sz="18" w:space="0" w:color="FFFFFF"/>
            </w:tcBorders>
            <w:shd w:val="clear" w:color="auto" w:fill="F2F2F2"/>
          </w:tcPr>
          <w:p w:rsidR="00C26924" w:rsidRPr="00C26924" w:rsidRDefault="00C26924" w:rsidP="00C26924">
            <w:pPr>
              <w:rPr>
                <w:rFonts w:ascii="Cambria" w:eastAsia="Calibri" w:hAnsi="Cambria"/>
                <w:sz w:val="18"/>
                <w:szCs w:val="20"/>
              </w:rPr>
            </w:pPr>
            <w:r w:rsidRPr="00C26924">
              <w:rPr>
                <w:rFonts w:ascii="Cambria" w:eastAsia="Calibri" w:hAnsi="Cambria"/>
                <w:sz w:val="18"/>
                <w:szCs w:val="20"/>
              </w:rPr>
              <w:t>Ostali</w:t>
            </w:r>
          </w:p>
        </w:tc>
        <w:tc>
          <w:tcPr>
            <w:tcW w:w="2261" w:type="dxa"/>
            <w:tcBorders>
              <w:top w:val="nil"/>
              <w:left w:val="single" w:sz="18" w:space="0" w:color="FFFFFF"/>
              <w:bottom w:val="nil"/>
              <w:right w:val="single" w:sz="18" w:space="0" w:color="FFFFFF"/>
            </w:tcBorders>
            <w:shd w:val="clear" w:color="auto" w:fill="F2F2F2"/>
          </w:tcPr>
          <w:p w:rsidR="00C26924" w:rsidRPr="00C26924" w:rsidRDefault="003A49B7" w:rsidP="00C26924">
            <w:pPr>
              <w:jc w:val="center"/>
              <w:rPr>
                <w:rFonts w:ascii="Cambria" w:eastAsia="Calibri" w:hAnsi="Cambria"/>
                <w:sz w:val="18"/>
                <w:szCs w:val="20"/>
              </w:rPr>
            </w:pPr>
            <w:r>
              <w:rPr>
                <w:rFonts w:ascii="Cambria" w:eastAsia="Calibri" w:hAnsi="Cambria"/>
                <w:sz w:val="18"/>
                <w:szCs w:val="20"/>
              </w:rPr>
              <w:t>3.889.767</w:t>
            </w:r>
          </w:p>
        </w:tc>
        <w:tc>
          <w:tcPr>
            <w:tcW w:w="1230" w:type="dxa"/>
            <w:tcBorders>
              <w:top w:val="nil"/>
              <w:left w:val="single" w:sz="18" w:space="0" w:color="FFFFFF"/>
              <w:bottom w:val="nil"/>
              <w:right w:val="single" w:sz="18" w:space="0" w:color="FFFFFF"/>
            </w:tcBorders>
            <w:shd w:val="clear" w:color="auto" w:fill="F2F2F2"/>
          </w:tcPr>
          <w:p w:rsidR="00C26924" w:rsidRPr="00C26924" w:rsidRDefault="003A49B7" w:rsidP="00C26924">
            <w:pPr>
              <w:jc w:val="center"/>
              <w:rPr>
                <w:rFonts w:ascii="Cambria" w:eastAsia="Calibri" w:hAnsi="Cambria"/>
                <w:sz w:val="18"/>
                <w:szCs w:val="20"/>
              </w:rPr>
            </w:pPr>
            <w:r>
              <w:rPr>
                <w:rFonts w:ascii="Cambria" w:eastAsia="Calibri" w:hAnsi="Cambria"/>
                <w:sz w:val="18"/>
                <w:szCs w:val="20"/>
              </w:rPr>
              <w:t>3.790.101</w:t>
            </w:r>
          </w:p>
        </w:tc>
        <w:tc>
          <w:tcPr>
            <w:tcW w:w="1889" w:type="dxa"/>
            <w:tcBorders>
              <w:top w:val="nil"/>
              <w:left w:val="single" w:sz="18" w:space="0" w:color="FFFFFF"/>
              <w:bottom w:val="nil"/>
              <w:right w:val="nil"/>
            </w:tcBorders>
            <w:shd w:val="clear" w:color="auto" w:fill="F2F2F2"/>
          </w:tcPr>
          <w:p w:rsidR="00C26924" w:rsidRPr="00C26924" w:rsidRDefault="003A49B7" w:rsidP="00C26924">
            <w:pPr>
              <w:jc w:val="center"/>
              <w:rPr>
                <w:rFonts w:ascii="Cambria" w:eastAsia="Calibri" w:hAnsi="Cambria"/>
                <w:sz w:val="18"/>
                <w:szCs w:val="20"/>
              </w:rPr>
            </w:pPr>
            <w:r>
              <w:rPr>
                <w:rFonts w:ascii="Cambria" w:eastAsia="Calibri" w:hAnsi="Cambria"/>
                <w:sz w:val="18"/>
                <w:szCs w:val="20"/>
              </w:rPr>
              <w:t>99.666</w:t>
            </w:r>
          </w:p>
        </w:tc>
      </w:tr>
      <w:tr w:rsidR="00C26924" w:rsidRPr="00C26924" w:rsidTr="00112BD7">
        <w:trPr>
          <w:trHeight w:val="283"/>
          <w:jc w:val="center"/>
        </w:trPr>
        <w:tc>
          <w:tcPr>
            <w:tcW w:w="2819" w:type="dxa"/>
            <w:tcBorders>
              <w:top w:val="nil"/>
              <w:left w:val="nil"/>
              <w:bottom w:val="nil"/>
              <w:right w:val="single" w:sz="18" w:space="0" w:color="FFFFFF"/>
            </w:tcBorders>
            <w:shd w:val="clear" w:color="auto" w:fill="D9D9D9"/>
          </w:tcPr>
          <w:p w:rsidR="00C26924" w:rsidRPr="00C26924" w:rsidRDefault="00C26924" w:rsidP="00C26924">
            <w:pPr>
              <w:rPr>
                <w:rFonts w:ascii="Cambria" w:eastAsia="Calibri" w:hAnsi="Cambria"/>
                <w:b/>
                <w:sz w:val="18"/>
                <w:szCs w:val="20"/>
              </w:rPr>
            </w:pPr>
            <w:r w:rsidRPr="00C26924">
              <w:rPr>
                <w:rFonts w:ascii="Cambria" w:eastAsia="Calibri" w:hAnsi="Cambria"/>
                <w:b/>
                <w:sz w:val="18"/>
                <w:szCs w:val="20"/>
              </w:rPr>
              <w:t>UKUPNO / KN</w:t>
            </w:r>
          </w:p>
        </w:tc>
        <w:tc>
          <w:tcPr>
            <w:tcW w:w="2261" w:type="dxa"/>
            <w:tcBorders>
              <w:top w:val="nil"/>
              <w:left w:val="single" w:sz="18" w:space="0" w:color="FFFFFF"/>
              <w:bottom w:val="nil"/>
              <w:right w:val="single" w:sz="18" w:space="0" w:color="FFFFFF"/>
            </w:tcBorders>
            <w:shd w:val="clear" w:color="auto" w:fill="D9D9D9"/>
          </w:tcPr>
          <w:p w:rsidR="00C26924" w:rsidRPr="00C26924" w:rsidRDefault="001E162B" w:rsidP="00C26924">
            <w:pPr>
              <w:jc w:val="center"/>
              <w:rPr>
                <w:rFonts w:ascii="Cambria" w:eastAsia="Calibri" w:hAnsi="Cambria"/>
                <w:b/>
                <w:sz w:val="18"/>
                <w:szCs w:val="20"/>
              </w:rPr>
            </w:pPr>
            <w:r>
              <w:rPr>
                <w:rFonts w:ascii="Cambria" w:eastAsia="Calibri" w:hAnsi="Cambria"/>
                <w:b/>
                <w:sz w:val="18"/>
                <w:szCs w:val="20"/>
              </w:rPr>
              <w:t>7.323.247</w:t>
            </w:r>
          </w:p>
        </w:tc>
        <w:tc>
          <w:tcPr>
            <w:tcW w:w="1230" w:type="dxa"/>
            <w:tcBorders>
              <w:top w:val="nil"/>
              <w:left w:val="single" w:sz="18" w:space="0" w:color="FFFFFF"/>
              <w:bottom w:val="nil"/>
              <w:right w:val="single" w:sz="18" w:space="0" w:color="FFFFFF"/>
            </w:tcBorders>
            <w:shd w:val="clear" w:color="auto" w:fill="D9D9D9"/>
          </w:tcPr>
          <w:p w:rsidR="00C26924" w:rsidRPr="00C26924" w:rsidRDefault="00C26924" w:rsidP="00C26924">
            <w:pPr>
              <w:jc w:val="center"/>
              <w:rPr>
                <w:rFonts w:ascii="Cambria" w:eastAsia="Calibri" w:hAnsi="Cambria"/>
                <w:b/>
                <w:sz w:val="18"/>
                <w:szCs w:val="20"/>
              </w:rPr>
            </w:pPr>
            <w:r w:rsidRPr="00C26924">
              <w:rPr>
                <w:rFonts w:ascii="Cambria" w:eastAsia="Calibri" w:hAnsi="Cambria"/>
                <w:b/>
                <w:sz w:val="18"/>
                <w:szCs w:val="20"/>
              </w:rPr>
              <w:t>6</w:t>
            </w:r>
            <w:r w:rsidR="001E162B">
              <w:rPr>
                <w:rFonts w:ascii="Cambria" w:eastAsia="Calibri" w:hAnsi="Cambria"/>
                <w:b/>
                <w:sz w:val="18"/>
                <w:szCs w:val="20"/>
              </w:rPr>
              <w:t>.932.195</w:t>
            </w:r>
          </w:p>
        </w:tc>
        <w:tc>
          <w:tcPr>
            <w:tcW w:w="1889" w:type="dxa"/>
            <w:tcBorders>
              <w:top w:val="nil"/>
              <w:left w:val="single" w:sz="18" w:space="0" w:color="FFFFFF"/>
              <w:bottom w:val="nil"/>
              <w:right w:val="nil"/>
            </w:tcBorders>
            <w:shd w:val="clear" w:color="auto" w:fill="D9D9D9"/>
          </w:tcPr>
          <w:p w:rsidR="00C26924" w:rsidRPr="00C26924" w:rsidRDefault="003A49B7" w:rsidP="00C26924">
            <w:pPr>
              <w:jc w:val="center"/>
              <w:rPr>
                <w:rFonts w:ascii="Cambria" w:eastAsia="Calibri" w:hAnsi="Cambria"/>
                <w:b/>
                <w:sz w:val="18"/>
                <w:szCs w:val="20"/>
              </w:rPr>
            </w:pPr>
            <w:r>
              <w:rPr>
                <w:rFonts w:ascii="Cambria" w:eastAsia="Calibri" w:hAnsi="Cambria"/>
                <w:b/>
                <w:sz w:val="18"/>
                <w:szCs w:val="20"/>
              </w:rPr>
              <w:t>391.052</w:t>
            </w:r>
          </w:p>
        </w:tc>
      </w:tr>
    </w:tbl>
    <w:p w:rsidR="00C26924" w:rsidRPr="00C26924" w:rsidRDefault="00C26924" w:rsidP="00C26924">
      <w:pPr>
        <w:contextualSpacing/>
        <w:jc w:val="center"/>
        <w:rPr>
          <w:rFonts w:ascii="Cambria" w:eastAsia="Calibri" w:hAnsi="Cambria"/>
          <w:bCs/>
          <w:i/>
          <w:color w:val="FF0000"/>
        </w:rPr>
      </w:pPr>
    </w:p>
    <w:p w:rsidR="00C26924" w:rsidRPr="00C26924" w:rsidRDefault="00C26924" w:rsidP="00C26924">
      <w:pPr>
        <w:contextualSpacing/>
        <w:jc w:val="both"/>
        <w:rPr>
          <w:rFonts w:ascii="Cambria" w:eastAsia="Calibri" w:hAnsi="Cambria"/>
        </w:rPr>
      </w:pPr>
      <w:r w:rsidRPr="00C26924">
        <w:rPr>
          <w:rFonts w:ascii="Cambria" w:eastAsia="Calibri" w:hAnsi="Cambria"/>
        </w:rPr>
        <w:t>Obveze za poreze, doprinose i druga javna davanja  na 31.12.202</w:t>
      </w:r>
      <w:r w:rsidR="009E0D21">
        <w:rPr>
          <w:rFonts w:ascii="Cambria" w:eastAsia="Calibri" w:hAnsi="Cambria"/>
        </w:rPr>
        <w:t>1</w:t>
      </w:r>
      <w:r w:rsidRPr="00C26924">
        <w:rPr>
          <w:rFonts w:ascii="Cambria" w:eastAsia="Calibri" w:hAnsi="Cambria"/>
        </w:rPr>
        <w:t>. godine su iznosile 29</w:t>
      </w:r>
      <w:r w:rsidR="009E0D21">
        <w:rPr>
          <w:rFonts w:ascii="Cambria" w:eastAsia="Calibri" w:hAnsi="Cambria"/>
        </w:rPr>
        <w:t>3.973</w:t>
      </w:r>
      <w:r w:rsidRPr="00C26924">
        <w:rPr>
          <w:rFonts w:ascii="Cambria" w:eastAsia="Calibri" w:hAnsi="Cambria"/>
        </w:rPr>
        <w:t xml:space="preserve"> kn te kao takve bilježe </w:t>
      </w:r>
      <w:r w:rsidR="009E0D21">
        <w:rPr>
          <w:rFonts w:ascii="Cambria" w:eastAsia="Calibri" w:hAnsi="Cambria"/>
        </w:rPr>
        <w:t>povećanje</w:t>
      </w:r>
      <w:r w:rsidRPr="00C26924">
        <w:rPr>
          <w:rFonts w:ascii="Cambria" w:eastAsia="Calibri" w:hAnsi="Cambria"/>
        </w:rPr>
        <w:t xml:space="preserve"> za </w:t>
      </w:r>
      <w:r w:rsidR="009E0D21">
        <w:rPr>
          <w:rFonts w:ascii="Cambria" w:eastAsia="Calibri" w:hAnsi="Cambria"/>
        </w:rPr>
        <w:t>1</w:t>
      </w:r>
      <w:r w:rsidRPr="00C26924">
        <w:rPr>
          <w:rFonts w:ascii="Cambria" w:eastAsia="Calibri" w:hAnsi="Cambria"/>
        </w:rPr>
        <w:t>% u odnosu na 20</w:t>
      </w:r>
      <w:r w:rsidR="009E0D21">
        <w:rPr>
          <w:rFonts w:ascii="Cambria" w:eastAsia="Calibri" w:hAnsi="Cambria"/>
        </w:rPr>
        <w:t>20</w:t>
      </w:r>
      <w:r w:rsidRPr="00C26924">
        <w:rPr>
          <w:rFonts w:ascii="Cambria" w:eastAsia="Calibri" w:hAnsi="Cambria"/>
        </w:rPr>
        <w:t>. godinu. Iste se odnose na obveze za PDV 1</w:t>
      </w:r>
      <w:r w:rsidR="00943380">
        <w:rPr>
          <w:rFonts w:ascii="Cambria" w:eastAsia="Calibri" w:hAnsi="Cambria"/>
        </w:rPr>
        <w:t>51.004</w:t>
      </w:r>
      <w:r w:rsidRPr="00C26924">
        <w:rPr>
          <w:rFonts w:ascii="Cambria" w:eastAsia="Calibri" w:hAnsi="Cambria"/>
        </w:rPr>
        <w:t xml:space="preserve"> kn i obveze za poreze i doprinose iz i na plaću radnika za 12/2020 u iznosu od 14</w:t>
      </w:r>
      <w:r w:rsidR="00943380">
        <w:rPr>
          <w:rFonts w:ascii="Cambria" w:eastAsia="Calibri" w:hAnsi="Cambria"/>
        </w:rPr>
        <w:t>2.969</w:t>
      </w:r>
      <w:r w:rsidRPr="00C26924">
        <w:rPr>
          <w:rFonts w:ascii="Cambria" w:eastAsia="Calibri" w:hAnsi="Cambria"/>
        </w:rPr>
        <w:t xml:space="preserve"> kn. </w:t>
      </w:r>
    </w:p>
    <w:p w:rsidR="00C26924" w:rsidRPr="00C26924" w:rsidRDefault="00C26924" w:rsidP="00C26924">
      <w:pPr>
        <w:autoSpaceDE w:val="0"/>
        <w:autoSpaceDN w:val="0"/>
        <w:adjustRightInd w:val="0"/>
        <w:jc w:val="both"/>
        <w:rPr>
          <w:rFonts w:ascii="Calibri Light" w:hAnsi="Calibri Light" w:cs="Cambria"/>
          <w:lang w:eastAsia="hr-HR"/>
        </w:rPr>
      </w:pPr>
    </w:p>
    <w:p w:rsidR="00A96018" w:rsidRPr="00CA5DA9" w:rsidRDefault="00A96018" w:rsidP="00E17C94">
      <w:pPr>
        <w:pStyle w:val="Odlomakpopisa2"/>
        <w:ind w:left="0"/>
        <w:jc w:val="both"/>
        <w:rPr>
          <w:rFonts w:asciiTheme="majorHAnsi" w:hAnsiTheme="majorHAnsi"/>
          <w:noProof/>
        </w:rPr>
      </w:pPr>
    </w:p>
    <w:p w:rsidR="0024225B" w:rsidRPr="00CA5DA9" w:rsidRDefault="0024225B" w:rsidP="0024225B">
      <w:pPr>
        <w:pStyle w:val="ListParagraph"/>
        <w:ind w:left="0"/>
        <w:jc w:val="both"/>
        <w:rPr>
          <w:rFonts w:asciiTheme="majorHAnsi" w:hAnsiTheme="majorHAnsi"/>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24225B" w:rsidRPr="00CA5DA9" w:rsidTr="0024225B">
        <w:trPr>
          <w:trHeight w:val="397"/>
        </w:trPr>
        <w:tc>
          <w:tcPr>
            <w:tcW w:w="9638" w:type="dxa"/>
            <w:shd w:val="clear" w:color="auto" w:fill="E7E7FF"/>
            <w:tcMar>
              <w:top w:w="0" w:type="dxa"/>
              <w:left w:w="108" w:type="dxa"/>
              <w:bottom w:w="0" w:type="dxa"/>
              <w:right w:w="108" w:type="dxa"/>
            </w:tcMar>
            <w:vAlign w:val="center"/>
          </w:tcPr>
          <w:p w:rsidR="0024225B" w:rsidRPr="00CA5DA9" w:rsidRDefault="0024225B" w:rsidP="0024225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Pasivna vremenska razgraničenja</w:t>
            </w:r>
          </w:p>
        </w:tc>
      </w:tr>
    </w:tbl>
    <w:p w:rsidR="0024225B" w:rsidRPr="00CA5DA9" w:rsidRDefault="0024225B" w:rsidP="0024225B">
      <w:pPr>
        <w:jc w:val="both"/>
        <w:rPr>
          <w:rFonts w:ascii="Cambria" w:hAnsi="Cambria"/>
          <w:noProof/>
        </w:rPr>
      </w:pPr>
    </w:p>
    <w:p w:rsidR="00C26924" w:rsidRPr="00C26924" w:rsidRDefault="00C26924" w:rsidP="00C26924">
      <w:pPr>
        <w:jc w:val="both"/>
        <w:rPr>
          <w:rFonts w:ascii="Times New Roman" w:eastAsia="Calibri" w:hAnsi="Times New Roman"/>
        </w:rPr>
      </w:pPr>
      <w:r w:rsidRPr="00C26924">
        <w:rPr>
          <w:rFonts w:ascii="Cambria" w:eastAsia="Calibri" w:hAnsi="Cambria"/>
        </w:rPr>
        <w:t>U okviru skupine pasivnih vremenskih razgraničenja evidentiran je iznos od 1.</w:t>
      </w:r>
      <w:r w:rsidR="00373093">
        <w:rPr>
          <w:rFonts w:ascii="Cambria" w:eastAsia="Calibri" w:hAnsi="Cambria"/>
        </w:rPr>
        <w:t>514.584</w:t>
      </w:r>
      <w:r w:rsidRPr="00C26924">
        <w:rPr>
          <w:rFonts w:ascii="Cambria" w:eastAsia="Calibri" w:hAnsi="Cambria"/>
        </w:rPr>
        <w:t xml:space="preserve"> kn, koji se odnosi na</w:t>
      </w:r>
      <w:r w:rsidR="00373093">
        <w:rPr>
          <w:rFonts w:ascii="Cambria" w:eastAsia="Calibri" w:hAnsi="Cambria"/>
        </w:rPr>
        <w:t xml:space="preserve"> </w:t>
      </w:r>
      <w:r w:rsidRPr="00C26924">
        <w:rPr>
          <w:rFonts w:ascii="Cambria" w:eastAsia="Calibri" w:hAnsi="Cambria"/>
        </w:rPr>
        <w:t xml:space="preserve">saldo dotacije od Grada Pule za financiranje investicije proširenja gradskog groblja u Puli koji se postepeno isključuje s ove pozicije i priznaje u prihode prema obračunu amortizacije na ulaganja u  tuđu imovinu. </w:t>
      </w:r>
      <w:r w:rsidRPr="00C26924">
        <w:rPr>
          <w:rFonts w:ascii="Times New Roman" w:eastAsia="Calibri" w:hAnsi="Times New Roman"/>
        </w:rPr>
        <w:t>U 202</w:t>
      </w:r>
      <w:r w:rsidR="00373093">
        <w:rPr>
          <w:rFonts w:ascii="Times New Roman" w:eastAsia="Calibri" w:hAnsi="Times New Roman"/>
        </w:rPr>
        <w:t>1</w:t>
      </w:r>
      <w:r w:rsidRPr="00C26924">
        <w:rPr>
          <w:rFonts w:ascii="Times New Roman" w:eastAsia="Calibri" w:hAnsi="Times New Roman"/>
        </w:rPr>
        <w:t>. godini bilježimo iznos od 19</w:t>
      </w:r>
      <w:r w:rsidR="00373093">
        <w:rPr>
          <w:rFonts w:ascii="Times New Roman" w:eastAsia="Calibri" w:hAnsi="Times New Roman"/>
        </w:rPr>
        <w:t>0.291</w:t>
      </w:r>
      <w:r w:rsidRPr="00C26924">
        <w:rPr>
          <w:rFonts w:ascii="Times New Roman" w:eastAsia="Calibri" w:hAnsi="Times New Roman"/>
        </w:rPr>
        <w:t xml:space="preserve"> kn evidentirano na poziciji prihoda od potpora.</w:t>
      </w:r>
    </w:p>
    <w:p w:rsidR="00E438A2" w:rsidRPr="00CA5DA9" w:rsidRDefault="00CE494B" w:rsidP="007B43CE">
      <w:pPr>
        <w:jc w:val="both"/>
        <w:rPr>
          <w:rFonts w:ascii="Cambria" w:eastAsia="Calibri" w:hAnsi="Cambria" w:cs="Arial"/>
          <w:b/>
          <w:noProof/>
          <w:color w:val="FF0000"/>
          <w:kern w:val="3"/>
          <w:sz w:val="24"/>
          <w:szCs w:val="18"/>
          <w:lang w:eastAsia="hr-HR"/>
        </w:rPr>
      </w:pPr>
      <w:r w:rsidRPr="00CA5DA9">
        <w:rPr>
          <w:rFonts w:ascii="Cambria" w:eastAsia="Calibri" w:hAnsi="Cambria" w:cs="Arial"/>
          <w:b/>
          <w:noProof/>
          <w:color w:val="FF0000"/>
          <w:kern w:val="3"/>
          <w:sz w:val="24"/>
          <w:szCs w:val="18"/>
          <w:lang w:eastAsia="hr-HR"/>
        </w:rPr>
        <w:br w:type="page"/>
      </w:r>
    </w:p>
    <w:p w:rsidR="0065041A" w:rsidRDefault="0065041A" w:rsidP="0065041A">
      <w:pPr>
        <w:pStyle w:val="Standard"/>
        <w:spacing w:after="0"/>
        <w:rPr>
          <w:rFonts w:ascii="Cambria" w:hAnsi="Cambria" w:cs="Arial"/>
          <w:b/>
          <w:noProof/>
          <w:color w:val="262626"/>
          <w:szCs w:val="18"/>
        </w:rPr>
      </w:pPr>
      <w:r w:rsidRPr="00CA5DA9">
        <w:rPr>
          <w:rFonts w:ascii="Cambria" w:hAnsi="Cambria" w:cs="Arial"/>
          <w:b/>
          <w:noProof/>
          <w:color w:val="262626"/>
          <w:szCs w:val="18"/>
        </w:rPr>
        <w:lastRenderedPageBreak/>
        <w:t>Izvještaj 3.</w:t>
      </w:r>
    </w:p>
    <w:p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PRIHODI I RASHODI</w:t>
      </w:r>
    </w:p>
    <w:p w:rsidR="0065041A" w:rsidRPr="00CA5DA9" w:rsidRDefault="0065041A" w:rsidP="0065041A">
      <w:pPr>
        <w:pStyle w:val="Standard"/>
        <w:spacing w:after="0" w:line="240" w:lineRule="auto"/>
        <w:rPr>
          <w:rFonts w:ascii="Cambria" w:hAnsi="Cambria"/>
          <w:noProof/>
        </w:rPr>
      </w:pPr>
    </w:p>
    <w:p w:rsidR="002168A8" w:rsidRPr="00CA5DA9" w:rsidRDefault="002168A8" w:rsidP="002168A8">
      <w:pPr>
        <w:pStyle w:val="ListParagraph"/>
        <w:ind w:left="0"/>
        <w:jc w:val="both"/>
        <w:rPr>
          <w:rFonts w:asciiTheme="majorHAnsi" w:hAnsiTheme="majorHAnsi"/>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2168A8" w:rsidRPr="00CA5DA9" w:rsidTr="0090482D">
        <w:trPr>
          <w:trHeight w:val="397"/>
        </w:trPr>
        <w:tc>
          <w:tcPr>
            <w:tcW w:w="9638" w:type="dxa"/>
            <w:shd w:val="clear" w:color="auto" w:fill="E7E7FF"/>
            <w:tcMar>
              <w:top w:w="0" w:type="dxa"/>
              <w:left w:w="108" w:type="dxa"/>
              <w:bottom w:w="0" w:type="dxa"/>
              <w:right w:w="108" w:type="dxa"/>
            </w:tcMar>
            <w:vAlign w:val="center"/>
          </w:tcPr>
          <w:p w:rsidR="002168A8" w:rsidRPr="00CA5DA9" w:rsidRDefault="002168A8" w:rsidP="002168A8">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Prihodi</w:t>
            </w:r>
          </w:p>
        </w:tc>
      </w:tr>
    </w:tbl>
    <w:p w:rsidR="004A59BF" w:rsidRDefault="004A59BF" w:rsidP="002053D2">
      <w:pPr>
        <w:pStyle w:val="Odlomakpopisa2"/>
        <w:ind w:left="0"/>
        <w:jc w:val="both"/>
        <w:rPr>
          <w:rFonts w:asciiTheme="majorHAnsi" w:hAnsiTheme="majorHAnsi"/>
          <w:noProof/>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Poslovni prihodi</w:t>
      </w:r>
    </w:p>
    <w:p w:rsidR="00C26924" w:rsidRPr="00C26924" w:rsidRDefault="00C26924" w:rsidP="00C26924">
      <w:pPr>
        <w:jc w:val="both"/>
        <w:rPr>
          <w:rFonts w:ascii="Cambria" w:eastAsia="Calibri" w:hAnsi="Cambria"/>
          <w:bCs/>
        </w:rPr>
      </w:pPr>
      <w:r w:rsidRPr="00C26924">
        <w:rPr>
          <w:rFonts w:ascii="Cambria" w:eastAsia="Calibri" w:hAnsi="Cambria"/>
          <w:bCs/>
        </w:rPr>
        <w:t xml:space="preserve">Društvo je tijekom promatranog razdoblja ostvarilo </w:t>
      </w:r>
      <w:r w:rsidRPr="00C26924">
        <w:rPr>
          <w:rFonts w:ascii="Cambria" w:eastAsia="Calibri" w:hAnsi="Cambria"/>
          <w:b/>
          <w:bCs/>
        </w:rPr>
        <w:t>1</w:t>
      </w:r>
      <w:r w:rsidR="001573B3">
        <w:rPr>
          <w:rFonts w:ascii="Cambria" w:eastAsia="Calibri" w:hAnsi="Cambria"/>
          <w:b/>
          <w:bCs/>
        </w:rPr>
        <w:t>3.467.251</w:t>
      </w:r>
      <w:r w:rsidRPr="00C26924">
        <w:rPr>
          <w:rFonts w:ascii="Cambria" w:eastAsia="Calibri" w:hAnsi="Cambria"/>
          <w:b/>
          <w:bCs/>
        </w:rPr>
        <w:t xml:space="preserve"> kn ukupnih prihoda</w:t>
      </w:r>
      <w:r w:rsidRPr="00C26924">
        <w:rPr>
          <w:rFonts w:ascii="Cambria" w:eastAsia="Calibri" w:hAnsi="Cambria"/>
          <w:bCs/>
        </w:rPr>
        <w:t xml:space="preserve"> te su kao takvi za </w:t>
      </w:r>
      <w:r w:rsidR="001573B3">
        <w:rPr>
          <w:rFonts w:ascii="Cambria" w:eastAsia="Calibri" w:hAnsi="Cambria"/>
          <w:bCs/>
        </w:rPr>
        <w:t>8</w:t>
      </w:r>
      <w:r w:rsidRPr="00C26924">
        <w:rPr>
          <w:rFonts w:ascii="Cambria" w:eastAsia="Calibri" w:hAnsi="Cambria"/>
          <w:bCs/>
        </w:rPr>
        <w:t xml:space="preserve">% </w:t>
      </w:r>
      <w:r w:rsidR="001573B3">
        <w:rPr>
          <w:rFonts w:ascii="Cambria" w:eastAsia="Calibri" w:hAnsi="Cambria"/>
          <w:bCs/>
        </w:rPr>
        <w:t>viši</w:t>
      </w:r>
      <w:r w:rsidRPr="00C26924">
        <w:rPr>
          <w:rFonts w:ascii="Cambria" w:eastAsia="Calibri" w:hAnsi="Cambria"/>
          <w:bCs/>
        </w:rPr>
        <w:t xml:space="preserve"> u odnosu na 20</w:t>
      </w:r>
      <w:r w:rsidR="001573B3">
        <w:rPr>
          <w:rFonts w:ascii="Cambria" w:eastAsia="Calibri" w:hAnsi="Cambria"/>
          <w:bCs/>
        </w:rPr>
        <w:t>20</w:t>
      </w:r>
      <w:r w:rsidRPr="00C26924">
        <w:rPr>
          <w:rFonts w:ascii="Cambria" w:eastAsia="Calibri" w:hAnsi="Cambria"/>
          <w:bCs/>
        </w:rPr>
        <w:t xml:space="preserve">. godinu. </w:t>
      </w:r>
    </w:p>
    <w:p w:rsidR="00C26924" w:rsidRPr="00C26924" w:rsidRDefault="00C26924" w:rsidP="00C26924">
      <w:pPr>
        <w:jc w:val="both"/>
        <w:rPr>
          <w:rFonts w:ascii="Cambria" w:eastAsia="Calibri" w:hAnsi="Cambria"/>
          <w:b/>
          <w:bCs/>
          <w:color w:val="17365D"/>
        </w:rPr>
      </w:pPr>
    </w:p>
    <w:p w:rsidR="00C26924" w:rsidRPr="00C26924" w:rsidRDefault="00C26924" w:rsidP="00C26924">
      <w:pPr>
        <w:autoSpaceDE w:val="0"/>
        <w:autoSpaceDN w:val="0"/>
        <w:adjustRightInd w:val="0"/>
        <w:jc w:val="both"/>
        <w:rPr>
          <w:rFonts w:ascii="Cambria" w:eastAsia="Calibri" w:hAnsi="Cambria"/>
          <w:bCs/>
        </w:rPr>
      </w:pPr>
      <w:r w:rsidRPr="00C26924">
        <w:rPr>
          <w:rFonts w:ascii="Cambria" w:eastAsia="Calibri" w:hAnsi="Cambria"/>
          <w:b/>
          <w:bCs/>
        </w:rPr>
        <w:t xml:space="preserve">Poslovni prihodi </w:t>
      </w:r>
      <w:r w:rsidRPr="00C26924">
        <w:rPr>
          <w:rFonts w:ascii="Cambria" w:eastAsia="Calibri" w:hAnsi="Cambria"/>
          <w:bCs/>
        </w:rPr>
        <w:t>ostvareni su u iznosu od 1</w:t>
      </w:r>
      <w:r w:rsidR="00713314">
        <w:rPr>
          <w:rFonts w:ascii="Cambria" w:eastAsia="Calibri" w:hAnsi="Cambria"/>
          <w:bCs/>
        </w:rPr>
        <w:t>3.212.899</w:t>
      </w:r>
      <w:r w:rsidRPr="00C26924">
        <w:rPr>
          <w:rFonts w:ascii="Cambria" w:eastAsia="Calibri" w:hAnsi="Cambria"/>
          <w:bCs/>
        </w:rPr>
        <w:t xml:space="preserve"> kn što je za</w:t>
      </w:r>
      <w:r w:rsidR="00713314">
        <w:rPr>
          <w:rFonts w:ascii="Cambria" w:eastAsia="Calibri" w:hAnsi="Cambria"/>
          <w:bCs/>
        </w:rPr>
        <w:t xml:space="preserve"> 8</w:t>
      </w:r>
      <w:r w:rsidRPr="00C26924">
        <w:rPr>
          <w:rFonts w:ascii="Cambria" w:eastAsia="Calibri" w:hAnsi="Cambria"/>
          <w:bCs/>
        </w:rPr>
        <w:t xml:space="preserve">% </w:t>
      </w:r>
      <w:r w:rsidR="00713314">
        <w:rPr>
          <w:rFonts w:ascii="Cambria" w:eastAsia="Calibri" w:hAnsi="Cambria"/>
          <w:bCs/>
        </w:rPr>
        <w:t>veća</w:t>
      </w:r>
      <w:r w:rsidRPr="00C26924">
        <w:rPr>
          <w:rFonts w:ascii="Cambria" w:eastAsia="Calibri" w:hAnsi="Cambria"/>
          <w:bCs/>
        </w:rPr>
        <w:t xml:space="preserve"> u odnosu na prethodnu godinu. Najznačajniji prihodi jesu prihodi od prodaje robe (djelatnost trgovine i davanje grobnih mjesta za korištenje na neodređeno vrijeme) na koje se odnosi udio od </w:t>
      </w:r>
      <w:r w:rsidR="00713314">
        <w:rPr>
          <w:rFonts w:ascii="Cambria" w:eastAsia="Calibri" w:hAnsi="Cambria"/>
          <w:bCs/>
        </w:rPr>
        <w:t>54</w:t>
      </w:r>
      <w:r w:rsidRPr="00C26924">
        <w:rPr>
          <w:rFonts w:ascii="Cambria" w:eastAsia="Calibri" w:hAnsi="Cambria"/>
          <w:bCs/>
        </w:rPr>
        <w:t>% poslovnih prihoda, te slijede prihodi od prodaje proizvoda i usluga (pogrebne usluge i održavanje groblja) na koje se odnosi udio od 4</w:t>
      </w:r>
      <w:r w:rsidR="00713314">
        <w:rPr>
          <w:rFonts w:ascii="Cambria" w:eastAsia="Calibri" w:hAnsi="Cambria"/>
          <w:bCs/>
        </w:rPr>
        <w:t>4</w:t>
      </w:r>
      <w:r w:rsidRPr="00C26924">
        <w:rPr>
          <w:rFonts w:ascii="Cambria" w:eastAsia="Calibri" w:hAnsi="Cambria"/>
          <w:bCs/>
        </w:rPr>
        <w:t>% poslovnih prihoda.</w:t>
      </w:r>
    </w:p>
    <w:p w:rsidR="00C26924" w:rsidRPr="00C26924" w:rsidRDefault="00C26924" w:rsidP="00C26924">
      <w:pPr>
        <w:jc w:val="both"/>
        <w:rPr>
          <w:rFonts w:ascii="Cambria" w:eastAsia="Calibri" w:hAnsi="Cambria"/>
          <w:bCs/>
        </w:rPr>
      </w:pPr>
    </w:p>
    <w:p w:rsidR="00C26924" w:rsidRPr="00C26924" w:rsidRDefault="00C26924" w:rsidP="00C26924">
      <w:pPr>
        <w:jc w:val="both"/>
        <w:rPr>
          <w:rFonts w:ascii="Cambria" w:eastAsia="Calibri" w:hAnsi="Cambria"/>
          <w:bCs/>
        </w:rPr>
      </w:pPr>
      <w:r w:rsidRPr="00C26924">
        <w:rPr>
          <w:rFonts w:ascii="Cambria" w:eastAsia="Calibri" w:hAnsi="Cambria"/>
          <w:bCs/>
        </w:rPr>
        <w:t>Prihodi od prodaje proizvoda i usluga u visini od 5.</w:t>
      </w:r>
      <w:r w:rsidR="00713314">
        <w:rPr>
          <w:rFonts w:ascii="Cambria" w:eastAsia="Calibri" w:hAnsi="Cambria"/>
          <w:bCs/>
        </w:rPr>
        <w:t>673.027</w:t>
      </w:r>
      <w:r w:rsidRPr="00C26924">
        <w:rPr>
          <w:rFonts w:ascii="Cambria" w:eastAsia="Calibri" w:hAnsi="Cambria"/>
          <w:bCs/>
        </w:rPr>
        <w:t xml:space="preserve"> kn bilježe rast od </w:t>
      </w:r>
      <w:r w:rsidR="00713314">
        <w:rPr>
          <w:rFonts w:ascii="Cambria" w:eastAsia="Calibri" w:hAnsi="Cambria"/>
          <w:bCs/>
        </w:rPr>
        <w:t>3</w:t>
      </w:r>
      <w:r w:rsidRPr="00C26924">
        <w:rPr>
          <w:rFonts w:ascii="Cambria" w:eastAsia="Calibri" w:hAnsi="Cambria"/>
          <w:bCs/>
        </w:rPr>
        <w:t>% u odnosu na 20</w:t>
      </w:r>
      <w:r w:rsidR="00713314">
        <w:rPr>
          <w:rFonts w:ascii="Cambria" w:eastAsia="Calibri" w:hAnsi="Cambria"/>
          <w:bCs/>
        </w:rPr>
        <w:t>20</w:t>
      </w:r>
      <w:r w:rsidRPr="00C26924">
        <w:rPr>
          <w:rFonts w:ascii="Cambria" w:eastAsia="Calibri" w:hAnsi="Cambria"/>
          <w:bCs/>
        </w:rPr>
        <w:t xml:space="preserve">. godinu i u cijelom se iznosu odnose na prihode od pružanja usluga, točnije pogrebnih usluga i usluga održavanja groblja. </w:t>
      </w:r>
      <w:r w:rsidRPr="00C26924">
        <w:rPr>
          <w:rFonts w:ascii="Times New Roman" w:eastAsia="Calibri" w:hAnsi="Times New Roman"/>
          <w:bCs/>
        </w:rPr>
        <w:t>U 202</w:t>
      </w:r>
      <w:r w:rsidR="00713314">
        <w:rPr>
          <w:rFonts w:ascii="Times New Roman" w:eastAsia="Calibri" w:hAnsi="Times New Roman"/>
          <w:bCs/>
        </w:rPr>
        <w:t>1</w:t>
      </w:r>
      <w:r w:rsidRPr="00C26924">
        <w:rPr>
          <w:rFonts w:ascii="Times New Roman" w:eastAsia="Calibri" w:hAnsi="Times New Roman"/>
          <w:bCs/>
        </w:rPr>
        <w:t>. godini bilježimo porast sahrana za</w:t>
      </w:r>
      <w:r w:rsidR="00713314">
        <w:rPr>
          <w:rFonts w:ascii="Times New Roman" w:eastAsia="Calibri" w:hAnsi="Times New Roman"/>
          <w:bCs/>
        </w:rPr>
        <w:t xml:space="preserve"> 5</w:t>
      </w:r>
      <w:r w:rsidRPr="00C26924">
        <w:rPr>
          <w:rFonts w:ascii="Times New Roman" w:eastAsia="Calibri" w:hAnsi="Times New Roman"/>
          <w:bCs/>
        </w:rPr>
        <w:t>%. Smrtnost u 202</w:t>
      </w:r>
      <w:r w:rsidR="00713314">
        <w:rPr>
          <w:rFonts w:ascii="Times New Roman" w:eastAsia="Calibri" w:hAnsi="Times New Roman"/>
          <w:bCs/>
        </w:rPr>
        <w:t>1</w:t>
      </w:r>
      <w:r w:rsidRPr="00C26924">
        <w:rPr>
          <w:rFonts w:ascii="Times New Roman" w:eastAsia="Calibri" w:hAnsi="Times New Roman"/>
          <w:bCs/>
        </w:rPr>
        <w:t xml:space="preserve">. godini bila je veća, </w:t>
      </w:r>
      <w:r w:rsidR="001412B0">
        <w:rPr>
          <w:rFonts w:ascii="Times New Roman" w:eastAsia="Calibri" w:hAnsi="Times New Roman"/>
          <w:bCs/>
        </w:rPr>
        <w:t xml:space="preserve"> od </w:t>
      </w:r>
      <w:r w:rsidRPr="00C26924">
        <w:rPr>
          <w:rFonts w:ascii="Times New Roman" w:eastAsia="Calibri" w:hAnsi="Times New Roman"/>
          <w:bCs/>
        </w:rPr>
        <w:t xml:space="preserve"> COVID</w:t>
      </w:r>
      <w:r w:rsidR="001412B0">
        <w:rPr>
          <w:rFonts w:ascii="Times New Roman" w:eastAsia="Calibri" w:hAnsi="Times New Roman"/>
          <w:bCs/>
        </w:rPr>
        <w:t>-a u 2021. godini bilježimo 58 umrlih, a u 2020. godini 15</w:t>
      </w:r>
      <w:r w:rsidRPr="00C26924">
        <w:rPr>
          <w:rFonts w:ascii="Times New Roman" w:eastAsia="Calibri" w:hAnsi="Times New Roman"/>
          <w:bCs/>
        </w:rPr>
        <w:t xml:space="preserve"> umrlih.</w:t>
      </w:r>
    </w:p>
    <w:p w:rsidR="00C26924" w:rsidRPr="00C26924" w:rsidRDefault="00C26924" w:rsidP="00C26924">
      <w:pPr>
        <w:jc w:val="both"/>
        <w:rPr>
          <w:rFonts w:ascii="Times New Roman" w:eastAsia="Calibri" w:hAnsi="Times New Roman"/>
          <w:bCs/>
        </w:rPr>
      </w:pPr>
      <w:r w:rsidRPr="00C26924">
        <w:rPr>
          <w:rFonts w:ascii="Cambria" w:eastAsia="Calibri" w:hAnsi="Cambria"/>
          <w:bCs/>
        </w:rPr>
        <w:t>Prihodi od prodaje robe (</w:t>
      </w:r>
      <w:r w:rsidR="00713314">
        <w:rPr>
          <w:rFonts w:ascii="Cambria" w:eastAsia="Calibri" w:hAnsi="Cambria"/>
          <w:bCs/>
        </w:rPr>
        <w:t>7.200.572</w:t>
      </w:r>
      <w:r w:rsidRPr="00C26924">
        <w:rPr>
          <w:rFonts w:ascii="Cambria" w:eastAsia="Calibri" w:hAnsi="Cambria"/>
          <w:bCs/>
        </w:rPr>
        <w:t xml:space="preserve"> kn) obuhvaćaju prihode od trgovine (3.</w:t>
      </w:r>
      <w:r w:rsidR="00713314">
        <w:rPr>
          <w:rFonts w:ascii="Cambria" w:eastAsia="Calibri" w:hAnsi="Cambria"/>
          <w:bCs/>
        </w:rPr>
        <w:t>833.539</w:t>
      </w:r>
      <w:r w:rsidRPr="00C26924">
        <w:rPr>
          <w:rFonts w:ascii="Cambria" w:eastAsia="Calibri" w:hAnsi="Cambria"/>
          <w:bCs/>
        </w:rPr>
        <w:t xml:space="preserve"> kn) koji bilježe </w:t>
      </w:r>
      <w:r w:rsidR="00713314">
        <w:rPr>
          <w:rFonts w:ascii="Cambria" w:eastAsia="Calibri" w:hAnsi="Cambria"/>
          <w:bCs/>
        </w:rPr>
        <w:t xml:space="preserve">povećanje </w:t>
      </w:r>
      <w:r w:rsidRPr="00C26924">
        <w:rPr>
          <w:rFonts w:ascii="Cambria" w:eastAsia="Calibri" w:hAnsi="Cambria"/>
          <w:bCs/>
        </w:rPr>
        <w:t xml:space="preserve"> od </w:t>
      </w:r>
      <w:r w:rsidR="00713314">
        <w:rPr>
          <w:rFonts w:ascii="Cambria" w:eastAsia="Calibri" w:hAnsi="Cambria"/>
          <w:bCs/>
        </w:rPr>
        <w:t>20</w:t>
      </w:r>
      <w:r w:rsidRPr="00C26924">
        <w:rPr>
          <w:rFonts w:ascii="Cambria" w:eastAsia="Calibri" w:hAnsi="Cambria"/>
          <w:bCs/>
        </w:rPr>
        <w:t>% u odnosu prethodnu godinu</w:t>
      </w:r>
      <w:r w:rsidR="00713314">
        <w:rPr>
          <w:rFonts w:ascii="Cambria" w:eastAsia="Calibri" w:hAnsi="Cambria"/>
          <w:bCs/>
        </w:rPr>
        <w:t xml:space="preserve">. U </w:t>
      </w:r>
      <w:r w:rsidRPr="00C26924">
        <w:rPr>
          <w:rFonts w:ascii="Times New Roman" w:eastAsia="Calibri" w:hAnsi="Times New Roman"/>
          <w:bCs/>
        </w:rPr>
        <w:t>razdoblju o</w:t>
      </w:r>
      <w:r w:rsidR="00713314">
        <w:rPr>
          <w:rFonts w:ascii="Times New Roman" w:eastAsia="Calibri" w:hAnsi="Times New Roman"/>
          <w:bCs/>
        </w:rPr>
        <w:t>d</w:t>
      </w:r>
      <w:r w:rsidRPr="00C26924">
        <w:rPr>
          <w:rFonts w:ascii="Times New Roman" w:eastAsia="Calibri" w:hAnsi="Times New Roman"/>
          <w:bCs/>
        </w:rPr>
        <w:t xml:space="preserve"> 19.03.2020. godine do 27.04.2020. godine</w:t>
      </w:r>
      <w:r w:rsidR="00713314">
        <w:rPr>
          <w:rFonts w:ascii="Times New Roman" w:eastAsia="Calibri" w:hAnsi="Times New Roman"/>
          <w:bCs/>
        </w:rPr>
        <w:t xml:space="preserve"> trgovina je bila zatvorena i s tog razloga ostvaren je i manji prihod</w:t>
      </w:r>
      <w:r w:rsidRPr="00C26924">
        <w:rPr>
          <w:rFonts w:ascii="Cambria" w:eastAsia="Calibri" w:hAnsi="Cambria"/>
          <w:bCs/>
        </w:rPr>
        <w:t>, te davanje grobnih mjesta za korištenje na neodređeno vrijeme (</w:t>
      </w:r>
      <w:r w:rsidR="00713314">
        <w:rPr>
          <w:rFonts w:ascii="Cambria" w:eastAsia="Calibri" w:hAnsi="Cambria"/>
          <w:bCs/>
        </w:rPr>
        <w:t>3.367.032</w:t>
      </w:r>
      <w:r w:rsidRPr="00C26924">
        <w:rPr>
          <w:rFonts w:ascii="Cambria" w:eastAsia="Calibri" w:hAnsi="Cambria"/>
          <w:bCs/>
        </w:rPr>
        <w:t xml:space="preserve"> kn) </w:t>
      </w:r>
      <w:r w:rsidR="00713314">
        <w:rPr>
          <w:rFonts w:ascii="Cambria" w:eastAsia="Calibri" w:hAnsi="Cambria"/>
          <w:bCs/>
        </w:rPr>
        <w:t>18</w:t>
      </w:r>
      <w:r w:rsidRPr="00C26924">
        <w:rPr>
          <w:rFonts w:ascii="Times New Roman" w:eastAsia="Calibri" w:hAnsi="Times New Roman"/>
          <w:bCs/>
        </w:rPr>
        <w:t xml:space="preserve">% </w:t>
      </w:r>
      <w:r w:rsidR="00713314">
        <w:rPr>
          <w:rFonts w:ascii="Times New Roman" w:eastAsia="Calibri" w:hAnsi="Times New Roman"/>
          <w:bCs/>
        </w:rPr>
        <w:t>povećanje</w:t>
      </w:r>
      <w:r w:rsidRPr="00C26924">
        <w:rPr>
          <w:rFonts w:ascii="Times New Roman" w:eastAsia="Calibri" w:hAnsi="Times New Roman"/>
          <w:bCs/>
        </w:rPr>
        <w:t xml:space="preserve"> u odnosu na 20</w:t>
      </w:r>
      <w:r w:rsidR="00713314">
        <w:rPr>
          <w:rFonts w:ascii="Times New Roman" w:eastAsia="Calibri" w:hAnsi="Times New Roman"/>
          <w:bCs/>
        </w:rPr>
        <w:t>20</w:t>
      </w:r>
      <w:r w:rsidRPr="00C26924">
        <w:rPr>
          <w:rFonts w:ascii="Times New Roman" w:eastAsia="Calibri" w:hAnsi="Times New Roman"/>
          <w:bCs/>
        </w:rPr>
        <w:t xml:space="preserve">. godinu radi </w:t>
      </w:r>
      <w:r w:rsidR="00713314">
        <w:rPr>
          <w:rFonts w:ascii="Times New Roman" w:eastAsia="Calibri" w:hAnsi="Times New Roman"/>
          <w:bCs/>
        </w:rPr>
        <w:t>većeg</w:t>
      </w:r>
      <w:r w:rsidRPr="00C26924">
        <w:rPr>
          <w:rFonts w:ascii="Times New Roman" w:eastAsia="Calibri" w:hAnsi="Times New Roman"/>
          <w:bCs/>
        </w:rPr>
        <w:t xml:space="preserve"> interesa građana za ustupanjem grobnih mjesta. </w:t>
      </w:r>
    </w:p>
    <w:p w:rsidR="000827E8" w:rsidRDefault="000827E8" w:rsidP="000827E8">
      <w:pPr>
        <w:pStyle w:val="Odlomakpopisa2"/>
        <w:ind w:left="0"/>
        <w:jc w:val="both"/>
        <w:rPr>
          <w:rFonts w:asciiTheme="majorHAnsi" w:hAnsiTheme="majorHAnsi"/>
          <w:noProof/>
          <w:color w:val="FF0000"/>
        </w:rPr>
      </w:pPr>
    </w:p>
    <w:p w:rsidR="000827E8" w:rsidRDefault="000827E8" w:rsidP="000827E8">
      <w:pPr>
        <w:pStyle w:val="Odlomakpopisa2"/>
        <w:ind w:left="0"/>
        <w:jc w:val="both"/>
        <w:rPr>
          <w:rFonts w:asciiTheme="majorHAnsi" w:hAnsiTheme="majorHAnsi"/>
          <w:noProof/>
          <w:color w:val="FF0000"/>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Financijski prihodi</w:t>
      </w:r>
    </w:p>
    <w:p w:rsidR="00C26924" w:rsidRPr="00C26924" w:rsidRDefault="00C26924" w:rsidP="00C26924">
      <w:pPr>
        <w:jc w:val="both"/>
        <w:rPr>
          <w:rFonts w:ascii="Cambria" w:eastAsia="Calibri" w:hAnsi="Cambria"/>
          <w:b/>
          <w:bCs/>
        </w:rPr>
      </w:pPr>
      <w:r w:rsidRPr="00C26924">
        <w:rPr>
          <w:rFonts w:ascii="Cambria" w:eastAsia="Calibri" w:hAnsi="Cambria"/>
          <w:b/>
          <w:bCs/>
        </w:rPr>
        <w:t xml:space="preserve">Financijski prihodi </w:t>
      </w:r>
      <w:r w:rsidRPr="00C26924">
        <w:rPr>
          <w:rFonts w:ascii="Cambria" w:eastAsia="Calibri" w:hAnsi="Cambria"/>
          <w:bCs/>
        </w:rPr>
        <w:t>ostvareni su u iznosu od 4</w:t>
      </w:r>
      <w:r w:rsidR="00E218F4">
        <w:rPr>
          <w:rFonts w:ascii="Cambria" w:eastAsia="Calibri" w:hAnsi="Cambria"/>
          <w:bCs/>
        </w:rPr>
        <w:t>8</w:t>
      </w:r>
      <w:r w:rsidRPr="00C26924">
        <w:rPr>
          <w:rFonts w:ascii="Cambria" w:eastAsia="Calibri" w:hAnsi="Cambria"/>
          <w:bCs/>
        </w:rPr>
        <w:t>.</w:t>
      </w:r>
      <w:r w:rsidR="00E218F4">
        <w:rPr>
          <w:rFonts w:ascii="Cambria" w:eastAsia="Calibri" w:hAnsi="Cambria"/>
          <w:bCs/>
        </w:rPr>
        <w:t>041</w:t>
      </w:r>
      <w:r w:rsidRPr="00C26924">
        <w:rPr>
          <w:rFonts w:ascii="Cambria" w:eastAsia="Calibri" w:hAnsi="Cambria"/>
          <w:bCs/>
        </w:rPr>
        <w:t xml:space="preserve"> kn, a odnose se na prihode od redovnih kamata (1</w:t>
      </w:r>
      <w:r w:rsidR="00E218F4">
        <w:rPr>
          <w:rFonts w:ascii="Cambria" w:eastAsia="Calibri" w:hAnsi="Cambria"/>
          <w:bCs/>
        </w:rPr>
        <w:t>9.986</w:t>
      </w:r>
      <w:r w:rsidRPr="00C26924">
        <w:rPr>
          <w:rFonts w:ascii="Cambria" w:eastAsia="Calibri" w:hAnsi="Cambria"/>
          <w:bCs/>
        </w:rPr>
        <w:t xml:space="preserve"> kn), prihode od zateznih kamata (2</w:t>
      </w:r>
      <w:r w:rsidR="00E218F4">
        <w:rPr>
          <w:rFonts w:ascii="Cambria" w:eastAsia="Calibri" w:hAnsi="Cambria"/>
          <w:bCs/>
        </w:rPr>
        <w:t>8.055</w:t>
      </w:r>
      <w:r w:rsidRPr="00C26924">
        <w:rPr>
          <w:rFonts w:ascii="Cambria" w:eastAsia="Calibri" w:hAnsi="Cambria"/>
          <w:bCs/>
        </w:rPr>
        <w:t xml:space="preserve"> kn) i ostale financijske prihode ( kn).</w:t>
      </w:r>
    </w:p>
    <w:p w:rsidR="000827E8" w:rsidRDefault="000827E8" w:rsidP="000827E8">
      <w:pPr>
        <w:pStyle w:val="Odlomakpopisa2"/>
        <w:ind w:left="0"/>
        <w:jc w:val="both"/>
        <w:rPr>
          <w:rFonts w:asciiTheme="majorHAnsi" w:hAnsiTheme="majorHAnsi"/>
          <w:noProof/>
          <w:color w:val="FF0000"/>
        </w:rPr>
      </w:pPr>
    </w:p>
    <w:p w:rsidR="000827E8" w:rsidRDefault="000827E8" w:rsidP="000827E8">
      <w:pPr>
        <w:pStyle w:val="Odlomakpopisa2"/>
        <w:ind w:left="0"/>
        <w:jc w:val="both"/>
        <w:rPr>
          <w:rFonts w:asciiTheme="majorHAnsi" w:hAnsiTheme="majorHAnsi"/>
          <w:noProof/>
          <w:color w:val="FF0000"/>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Ostali prihodi</w:t>
      </w:r>
    </w:p>
    <w:p w:rsidR="00C26924" w:rsidRPr="00C26924" w:rsidRDefault="00C26924" w:rsidP="00C26924">
      <w:pPr>
        <w:jc w:val="both"/>
        <w:rPr>
          <w:rFonts w:ascii="Cambria" w:eastAsia="Calibri" w:hAnsi="Cambria"/>
          <w:bCs/>
          <w:i/>
        </w:rPr>
      </w:pPr>
      <w:r w:rsidRPr="00C26924">
        <w:rPr>
          <w:rFonts w:ascii="Cambria" w:eastAsia="Calibri" w:hAnsi="Cambria"/>
          <w:b/>
          <w:bCs/>
        </w:rPr>
        <w:t xml:space="preserve">Ostali prihodi </w:t>
      </w:r>
      <w:r w:rsidRPr="00C26924">
        <w:rPr>
          <w:rFonts w:ascii="Cambria" w:eastAsia="Calibri" w:hAnsi="Cambria"/>
          <w:bCs/>
        </w:rPr>
        <w:t xml:space="preserve">u visini od  kn podrazumijevaju prihode od prodaje dugotrajne materijalne i nematerijalne imovine – prodaja rashodovanog </w:t>
      </w:r>
      <w:r w:rsidR="00E218F4">
        <w:rPr>
          <w:rFonts w:ascii="Cambria" w:eastAsia="Calibri" w:hAnsi="Cambria"/>
          <w:bCs/>
        </w:rPr>
        <w:t xml:space="preserve">mobilnog uređaja </w:t>
      </w:r>
      <w:r w:rsidRPr="00C26924">
        <w:rPr>
          <w:rFonts w:ascii="Cambria" w:eastAsia="Calibri" w:hAnsi="Cambria"/>
          <w:bCs/>
        </w:rPr>
        <w:t>koji je 100% amortiziran (400 kn), utvrđenih viškova (1</w:t>
      </w:r>
      <w:r w:rsidR="00E218F4">
        <w:rPr>
          <w:rFonts w:ascii="Cambria" w:eastAsia="Calibri" w:hAnsi="Cambria"/>
          <w:bCs/>
        </w:rPr>
        <w:t xml:space="preserve">9.086 </w:t>
      </w:r>
      <w:r w:rsidRPr="00C26924">
        <w:rPr>
          <w:rFonts w:ascii="Cambria" w:eastAsia="Calibri" w:hAnsi="Cambria"/>
          <w:bCs/>
        </w:rPr>
        <w:t>kn), naplaćenih, prethodno otpisanih potraživanja (</w:t>
      </w:r>
      <w:r w:rsidR="00E218F4">
        <w:rPr>
          <w:rFonts w:ascii="Cambria" w:eastAsia="Calibri" w:hAnsi="Cambria"/>
          <w:bCs/>
        </w:rPr>
        <w:t>105.242</w:t>
      </w:r>
      <w:r w:rsidRPr="00C26924">
        <w:rPr>
          <w:rFonts w:ascii="Cambria" w:eastAsia="Calibri" w:hAnsi="Cambria"/>
          <w:bCs/>
        </w:rPr>
        <w:t xml:space="preserve"> kn), te ostale izvanredne prihode (</w:t>
      </w:r>
      <w:r w:rsidR="00E218F4">
        <w:rPr>
          <w:rFonts w:ascii="Cambria" w:eastAsia="Calibri" w:hAnsi="Cambria"/>
          <w:bCs/>
        </w:rPr>
        <w:t>79.313</w:t>
      </w:r>
      <w:r w:rsidRPr="00C26924">
        <w:rPr>
          <w:rFonts w:ascii="Cambria" w:eastAsia="Calibri" w:hAnsi="Cambria"/>
          <w:bCs/>
        </w:rPr>
        <w:t xml:space="preserve"> kn) koji se odnose se na naplatu troškova ovrhe</w:t>
      </w:r>
      <w:r w:rsidR="004E7917">
        <w:rPr>
          <w:rFonts w:ascii="Cambria" w:eastAsia="Calibri" w:hAnsi="Cambria"/>
          <w:bCs/>
        </w:rPr>
        <w:t>, te naplata šteta od osiguranja.</w:t>
      </w:r>
      <w:r w:rsidRPr="00C26924">
        <w:rPr>
          <w:rFonts w:ascii="Cambria" w:eastAsia="Calibri" w:hAnsi="Cambria"/>
          <w:bCs/>
        </w:rPr>
        <w:t xml:space="preserve"> </w:t>
      </w:r>
    </w:p>
    <w:p w:rsidR="00A20708" w:rsidRDefault="00A20708" w:rsidP="00A20708">
      <w:pPr>
        <w:pStyle w:val="Odlomakpopisa2"/>
        <w:jc w:val="both"/>
        <w:rPr>
          <w:rFonts w:asciiTheme="majorHAnsi" w:hAnsiTheme="majorHAnsi"/>
          <w:noProof/>
        </w:rPr>
      </w:pPr>
    </w:p>
    <w:p w:rsidR="004B7053" w:rsidRDefault="004B7053" w:rsidP="00A20708">
      <w:pPr>
        <w:pStyle w:val="Odlomakpopisa2"/>
        <w:jc w:val="both"/>
        <w:rPr>
          <w:rFonts w:asciiTheme="majorHAnsi" w:hAnsiTheme="majorHAnsi"/>
          <w:noProof/>
        </w:rPr>
      </w:pPr>
    </w:p>
    <w:p w:rsidR="004B7053" w:rsidRDefault="004B7053" w:rsidP="00A20708">
      <w:pPr>
        <w:pStyle w:val="Odlomakpopisa2"/>
        <w:jc w:val="both"/>
        <w:rPr>
          <w:rFonts w:asciiTheme="majorHAnsi" w:hAnsiTheme="majorHAnsi"/>
          <w:noProof/>
        </w:rPr>
      </w:pPr>
    </w:p>
    <w:p w:rsidR="004B7053" w:rsidRDefault="004B7053" w:rsidP="00A20708">
      <w:pPr>
        <w:pStyle w:val="Odlomakpopisa2"/>
        <w:jc w:val="both"/>
        <w:rPr>
          <w:rFonts w:asciiTheme="majorHAnsi" w:hAnsiTheme="majorHAnsi"/>
          <w:noProof/>
        </w:rPr>
      </w:pPr>
    </w:p>
    <w:p w:rsidR="004B7053" w:rsidRDefault="004B7053" w:rsidP="00A20708">
      <w:pPr>
        <w:pStyle w:val="Odlomakpopisa2"/>
        <w:jc w:val="both"/>
        <w:rPr>
          <w:rFonts w:asciiTheme="majorHAnsi" w:hAnsiTheme="majorHAnsi"/>
          <w:noProof/>
        </w:rPr>
      </w:pPr>
    </w:p>
    <w:p w:rsidR="004B7053" w:rsidRPr="00CA5DA9" w:rsidRDefault="004B7053" w:rsidP="00A20708">
      <w:pPr>
        <w:pStyle w:val="Odlomakpopisa2"/>
        <w:jc w:val="both"/>
        <w:rPr>
          <w:rFonts w:asciiTheme="majorHAnsi" w:hAnsiTheme="majorHAnsi"/>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2168A8" w:rsidRPr="00CA5DA9" w:rsidTr="005758EA">
        <w:trPr>
          <w:trHeight w:val="397"/>
        </w:trPr>
        <w:tc>
          <w:tcPr>
            <w:tcW w:w="9288" w:type="dxa"/>
            <w:shd w:val="clear" w:color="auto" w:fill="E7E7FF"/>
            <w:tcMar>
              <w:top w:w="0" w:type="dxa"/>
              <w:left w:w="108" w:type="dxa"/>
              <w:bottom w:w="0" w:type="dxa"/>
              <w:right w:w="108" w:type="dxa"/>
            </w:tcMar>
            <w:vAlign w:val="center"/>
          </w:tcPr>
          <w:p w:rsidR="002168A8" w:rsidRPr="00CA5DA9" w:rsidRDefault="002168A8" w:rsidP="0090482D">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lastRenderedPageBreak/>
              <w:t>Rashodi</w:t>
            </w:r>
          </w:p>
        </w:tc>
      </w:tr>
    </w:tbl>
    <w:p w:rsidR="002168A8" w:rsidRPr="00CA5DA9" w:rsidRDefault="002168A8" w:rsidP="002168A8">
      <w:pPr>
        <w:jc w:val="both"/>
        <w:rPr>
          <w:rFonts w:ascii="Cambria" w:hAnsi="Cambria"/>
          <w:noProof/>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 xml:space="preserve">Poslovni </w:t>
      </w:r>
      <w:r>
        <w:rPr>
          <w:rFonts w:asciiTheme="majorHAnsi" w:hAnsiTheme="majorHAnsi"/>
          <w:b/>
          <w:noProof/>
        </w:rPr>
        <w:t>rashodi</w:t>
      </w:r>
    </w:p>
    <w:p w:rsidR="00C26924" w:rsidRPr="00C26924" w:rsidRDefault="00C26924" w:rsidP="00C26924">
      <w:pPr>
        <w:contextualSpacing/>
        <w:jc w:val="both"/>
        <w:rPr>
          <w:rFonts w:ascii="Cambria" w:eastAsia="Calibri" w:hAnsi="Cambria"/>
          <w:szCs w:val="20"/>
        </w:rPr>
      </w:pPr>
      <w:r w:rsidRPr="00C26924">
        <w:rPr>
          <w:rFonts w:ascii="Cambria" w:eastAsia="Calibri" w:hAnsi="Cambria"/>
          <w:szCs w:val="20"/>
        </w:rPr>
        <w:t xml:space="preserve">Na dan 31.12.2020. godine Društvo je evidentiralo </w:t>
      </w:r>
      <w:r w:rsidR="004E7917">
        <w:rPr>
          <w:rFonts w:ascii="Cambria" w:eastAsia="Calibri" w:hAnsi="Cambria"/>
          <w:szCs w:val="20"/>
        </w:rPr>
        <w:t>13.392.265</w:t>
      </w:r>
      <w:r w:rsidRPr="00C26924">
        <w:rPr>
          <w:rFonts w:ascii="Cambria" w:eastAsia="Calibri" w:hAnsi="Cambria"/>
          <w:szCs w:val="20"/>
        </w:rPr>
        <w:t xml:space="preserve"> kn ukupnih rashoda koji bilježe </w:t>
      </w:r>
      <w:r w:rsidR="004E7917">
        <w:rPr>
          <w:rFonts w:ascii="Cambria" w:eastAsia="Calibri" w:hAnsi="Cambria"/>
          <w:szCs w:val="20"/>
        </w:rPr>
        <w:t xml:space="preserve">povećanje </w:t>
      </w:r>
      <w:r w:rsidRPr="00C26924">
        <w:rPr>
          <w:rFonts w:ascii="Cambria" w:eastAsia="Calibri" w:hAnsi="Cambria"/>
          <w:szCs w:val="20"/>
        </w:rPr>
        <w:t xml:space="preserve">od </w:t>
      </w:r>
      <w:r w:rsidR="004E7917">
        <w:rPr>
          <w:rFonts w:ascii="Cambria" w:eastAsia="Calibri" w:hAnsi="Cambria"/>
          <w:szCs w:val="20"/>
        </w:rPr>
        <w:t xml:space="preserve">8 </w:t>
      </w:r>
      <w:r w:rsidRPr="00C26924">
        <w:rPr>
          <w:rFonts w:ascii="Cambria" w:eastAsia="Calibri" w:hAnsi="Cambria"/>
          <w:szCs w:val="20"/>
        </w:rPr>
        <w:t>% u odnosu na 20</w:t>
      </w:r>
      <w:r w:rsidR="004E7917">
        <w:rPr>
          <w:rFonts w:ascii="Cambria" w:eastAsia="Calibri" w:hAnsi="Cambria"/>
          <w:szCs w:val="20"/>
        </w:rPr>
        <w:t>20</w:t>
      </w:r>
      <w:r w:rsidRPr="00C26924">
        <w:rPr>
          <w:rFonts w:ascii="Cambria" w:eastAsia="Calibri" w:hAnsi="Cambria"/>
          <w:szCs w:val="20"/>
        </w:rPr>
        <w:t>. godinu. Iste čine uglavnom poslovni rashodi s udjelom od 99%.</w:t>
      </w:r>
    </w:p>
    <w:p w:rsidR="00C26924" w:rsidRPr="00C26924" w:rsidRDefault="00C26924" w:rsidP="00C26924">
      <w:pPr>
        <w:contextualSpacing/>
        <w:jc w:val="both"/>
        <w:rPr>
          <w:rFonts w:ascii="Cambria" w:eastAsia="Calibri" w:hAnsi="Cambria"/>
          <w:szCs w:val="20"/>
        </w:rPr>
      </w:pPr>
    </w:p>
    <w:p w:rsidR="00C26924" w:rsidRPr="00C26924" w:rsidRDefault="00C26924" w:rsidP="00C26924">
      <w:pPr>
        <w:contextualSpacing/>
        <w:jc w:val="both"/>
        <w:rPr>
          <w:rFonts w:ascii="Cambria" w:eastAsia="Calibri" w:hAnsi="Cambria"/>
          <w:szCs w:val="20"/>
        </w:rPr>
      </w:pPr>
      <w:r w:rsidRPr="00C26924">
        <w:rPr>
          <w:rFonts w:ascii="Cambria" w:eastAsia="Calibri" w:hAnsi="Cambria"/>
          <w:szCs w:val="20"/>
        </w:rPr>
        <w:t xml:space="preserve">U strukturi </w:t>
      </w:r>
      <w:r w:rsidRPr="00C26924">
        <w:rPr>
          <w:rFonts w:ascii="Cambria" w:eastAsia="Calibri" w:hAnsi="Cambria"/>
          <w:b/>
          <w:bCs/>
        </w:rPr>
        <w:t xml:space="preserve">poslovnih rashoda </w:t>
      </w:r>
      <w:r w:rsidRPr="00C26924">
        <w:rPr>
          <w:rFonts w:ascii="Cambria" w:eastAsia="Calibri" w:hAnsi="Cambria"/>
          <w:szCs w:val="20"/>
        </w:rPr>
        <w:t>najveći udio bilježe materijalni troškovi (4</w:t>
      </w:r>
      <w:r w:rsidR="00416378">
        <w:rPr>
          <w:rFonts w:ascii="Cambria" w:eastAsia="Calibri" w:hAnsi="Cambria"/>
          <w:szCs w:val="20"/>
        </w:rPr>
        <w:t>3</w:t>
      </w:r>
      <w:r w:rsidRPr="00C26924">
        <w:rPr>
          <w:rFonts w:ascii="Cambria" w:eastAsia="Calibri" w:hAnsi="Cambria"/>
          <w:szCs w:val="20"/>
        </w:rPr>
        <w:t>%) i troškovi osoblja (</w:t>
      </w:r>
      <w:r w:rsidR="00416378">
        <w:rPr>
          <w:rFonts w:ascii="Cambria" w:eastAsia="Calibri" w:hAnsi="Cambria"/>
          <w:szCs w:val="20"/>
        </w:rPr>
        <w:t>39</w:t>
      </w:r>
      <w:r w:rsidRPr="00C26924">
        <w:rPr>
          <w:rFonts w:ascii="Cambria" w:eastAsia="Calibri" w:hAnsi="Cambria"/>
          <w:szCs w:val="20"/>
        </w:rPr>
        <w:t>%), troškovi usluga (</w:t>
      </w:r>
      <w:r w:rsidR="00416378">
        <w:rPr>
          <w:rFonts w:ascii="Cambria" w:eastAsia="Calibri" w:hAnsi="Cambria"/>
          <w:szCs w:val="20"/>
        </w:rPr>
        <w:t>14</w:t>
      </w:r>
      <w:r w:rsidRPr="00C26924">
        <w:rPr>
          <w:rFonts w:ascii="Cambria" w:eastAsia="Calibri" w:hAnsi="Cambria"/>
          <w:szCs w:val="20"/>
        </w:rPr>
        <w:t xml:space="preserve">%), troškovi amortizacije </w:t>
      </w:r>
      <w:r w:rsidR="00416378">
        <w:rPr>
          <w:rFonts w:ascii="Cambria" w:eastAsia="Calibri" w:hAnsi="Cambria"/>
          <w:szCs w:val="20"/>
        </w:rPr>
        <w:t>4</w:t>
      </w:r>
      <w:r w:rsidRPr="00C26924">
        <w:rPr>
          <w:rFonts w:ascii="Cambria" w:eastAsia="Calibri" w:hAnsi="Cambria"/>
          <w:szCs w:val="20"/>
        </w:rPr>
        <w:t>3%) te ostali troškovi poslovanja (1%).</w:t>
      </w:r>
    </w:p>
    <w:p w:rsidR="00112BD7" w:rsidRPr="00112BD7" w:rsidRDefault="00112BD7" w:rsidP="00112BD7">
      <w:pPr>
        <w:contextualSpacing/>
        <w:jc w:val="both"/>
        <w:rPr>
          <w:rFonts w:ascii="Cambria" w:eastAsia="Calibri" w:hAnsi="Cambria"/>
          <w:szCs w:val="20"/>
        </w:rPr>
      </w:pPr>
      <w:r w:rsidRPr="00112BD7">
        <w:rPr>
          <w:rFonts w:ascii="Cambria" w:eastAsia="Calibri" w:hAnsi="Cambria"/>
          <w:b/>
          <w:bCs/>
        </w:rPr>
        <w:t>Materijalni troškovi</w:t>
      </w:r>
      <w:r w:rsidRPr="00112BD7">
        <w:rPr>
          <w:rFonts w:ascii="Cambria" w:eastAsia="Calibri" w:hAnsi="Cambria"/>
          <w:szCs w:val="20"/>
        </w:rPr>
        <w:t xml:space="preserve"> na kraju 20</w:t>
      </w:r>
      <w:r w:rsidR="00416378">
        <w:rPr>
          <w:rFonts w:ascii="Cambria" w:eastAsia="Calibri" w:hAnsi="Cambria"/>
          <w:szCs w:val="20"/>
        </w:rPr>
        <w:t>21</w:t>
      </w:r>
      <w:r w:rsidRPr="00112BD7">
        <w:rPr>
          <w:rFonts w:ascii="Cambria" w:eastAsia="Calibri" w:hAnsi="Cambria"/>
          <w:szCs w:val="20"/>
        </w:rPr>
        <w:t>. godine iznosili su 5</w:t>
      </w:r>
      <w:r w:rsidR="00416378">
        <w:rPr>
          <w:rFonts w:ascii="Cambria" w:eastAsia="Calibri" w:hAnsi="Cambria"/>
          <w:szCs w:val="20"/>
        </w:rPr>
        <w:t>.704.141</w:t>
      </w:r>
      <w:r w:rsidRPr="00112BD7">
        <w:rPr>
          <w:rFonts w:ascii="Cambria" w:eastAsia="Calibri" w:hAnsi="Cambria"/>
          <w:szCs w:val="20"/>
        </w:rPr>
        <w:t xml:space="preserve"> kn što predstavlja </w:t>
      </w:r>
      <w:r w:rsidR="00416378">
        <w:rPr>
          <w:rFonts w:ascii="Cambria" w:eastAsia="Calibri" w:hAnsi="Cambria"/>
          <w:szCs w:val="20"/>
        </w:rPr>
        <w:t>povećanje</w:t>
      </w:r>
      <w:r w:rsidRPr="00112BD7">
        <w:rPr>
          <w:rFonts w:ascii="Cambria" w:eastAsia="Calibri" w:hAnsi="Cambria"/>
          <w:szCs w:val="20"/>
        </w:rPr>
        <w:t xml:space="preserve"> od </w:t>
      </w:r>
      <w:r w:rsidR="00416378">
        <w:rPr>
          <w:rFonts w:ascii="Cambria" w:eastAsia="Calibri" w:hAnsi="Cambria"/>
          <w:szCs w:val="20"/>
        </w:rPr>
        <w:t>14</w:t>
      </w:r>
      <w:r w:rsidRPr="00112BD7">
        <w:rPr>
          <w:rFonts w:ascii="Cambria" w:eastAsia="Calibri" w:hAnsi="Cambria"/>
          <w:szCs w:val="20"/>
        </w:rPr>
        <w:t xml:space="preserve">% (ili za cca </w:t>
      </w:r>
      <w:r w:rsidR="00416378">
        <w:rPr>
          <w:rFonts w:ascii="Cambria" w:eastAsia="Calibri" w:hAnsi="Cambria"/>
          <w:szCs w:val="20"/>
        </w:rPr>
        <w:t>685 tisuća</w:t>
      </w:r>
      <w:r w:rsidRPr="00112BD7">
        <w:rPr>
          <w:rFonts w:ascii="Cambria" w:eastAsia="Calibri" w:hAnsi="Cambria"/>
          <w:szCs w:val="20"/>
        </w:rPr>
        <w:t xml:space="preserve"> kn) u odnosu na prethodnu godinu zbog </w:t>
      </w:r>
      <w:r w:rsidR="00416378">
        <w:rPr>
          <w:rFonts w:ascii="Cambria" w:eastAsia="Calibri" w:hAnsi="Cambria"/>
          <w:szCs w:val="20"/>
        </w:rPr>
        <w:t>većih</w:t>
      </w:r>
      <w:r w:rsidRPr="00112BD7">
        <w:rPr>
          <w:rFonts w:ascii="Cambria" w:eastAsia="Calibri" w:hAnsi="Cambria"/>
          <w:szCs w:val="20"/>
        </w:rPr>
        <w:t xml:space="preserve"> troškova nabave prodane robe (prodanih grobnih mjesta</w:t>
      </w:r>
      <w:r w:rsidR="00416378">
        <w:rPr>
          <w:rFonts w:ascii="Cambria" w:eastAsia="Calibri" w:hAnsi="Cambria"/>
          <w:szCs w:val="20"/>
        </w:rPr>
        <w:t xml:space="preserve"> i prodaje u trgovini</w:t>
      </w:r>
      <w:r w:rsidRPr="00112BD7">
        <w:rPr>
          <w:rFonts w:ascii="Cambria" w:eastAsia="Calibri" w:hAnsi="Cambria"/>
          <w:szCs w:val="20"/>
        </w:rPr>
        <w:t xml:space="preserve">). </w:t>
      </w:r>
      <w:r w:rsidR="00416378">
        <w:rPr>
          <w:rFonts w:ascii="Cambria" w:eastAsia="Calibri" w:hAnsi="Cambria"/>
          <w:szCs w:val="20"/>
        </w:rPr>
        <w:t>Na poziciji utroška energije bilježimo porast od 5%.</w:t>
      </w:r>
    </w:p>
    <w:p w:rsidR="00112BD7" w:rsidRPr="00112BD7" w:rsidRDefault="00112BD7" w:rsidP="00112BD7">
      <w:pPr>
        <w:contextualSpacing/>
        <w:jc w:val="both"/>
        <w:rPr>
          <w:rFonts w:ascii="Cambria" w:eastAsia="Calibri" w:hAnsi="Cambria"/>
          <w:szCs w:val="20"/>
        </w:rPr>
      </w:pPr>
    </w:p>
    <w:p w:rsidR="00112BD7" w:rsidRPr="00112BD7" w:rsidRDefault="00112BD7" w:rsidP="00112BD7">
      <w:pPr>
        <w:rPr>
          <w:rFonts w:ascii="Cambria" w:hAnsi="Cambria"/>
        </w:rPr>
      </w:pPr>
      <w:r w:rsidRPr="00112BD7">
        <w:rPr>
          <w:rFonts w:ascii="Cambria" w:eastAsia="Calibri" w:hAnsi="Cambria"/>
          <w:b/>
          <w:bCs/>
        </w:rPr>
        <w:t>Troškovi usluga</w:t>
      </w:r>
      <w:r w:rsidRPr="00112BD7">
        <w:rPr>
          <w:rFonts w:ascii="Cambria" w:eastAsia="Calibri" w:hAnsi="Cambria"/>
          <w:szCs w:val="20"/>
        </w:rPr>
        <w:t xml:space="preserve"> (1.</w:t>
      </w:r>
      <w:r w:rsidR="00416378">
        <w:rPr>
          <w:rFonts w:ascii="Cambria" w:eastAsia="Calibri" w:hAnsi="Cambria"/>
          <w:szCs w:val="20"/>
        </w:rPr>
        <w:t>811.260</w:t>
      </w:r>
      <w:r w:rsidRPr="00112BD7">
        <w:rPr>
          <w:rFonts w:ascii="Cambria" w:eastAsia="Calibri" w:hAnsi="Cambria"/>
          <w:szCs w:val="20"/>
        </w:rPr>
        <w:t xml:space="preserve"> kn) bilježe rast od </w:t>
      </w:r>
      <w:r w:rsidR="00416378">
        <w:rPr>
          <w:rFonts w:ascii="Cambria" w:eastAsia="Calibri" w:hAnsi="Cambria"/>
          <w:szCs w:val="20"/>
        </w:rPr>
        <w:t>4</w:t>
      </w:r>
      <w:r w:rsidRPr="00112BD7">
        <w:rPr>
          <w:rFonts w:ascii="Cambria" w:eastAsia="Calibri" w:hAnsi="Cambria"/>
          <w:szCs w:val="20"/>
        </w:rPr>
        <w:t>% u odnosu na prethodnu godinu</w:t>
      </w:r>
      <w:r w:rsidR="008B49A3">
        <w:rPr>
          <w:rFonts w:ascii="Cambria" w:eastAsia="Calibri" w:hAnsi="Cambria"/>
          <w:szCs w:val="20"/>
        </w:rPr>
        <w:t>. U strukturi troškova usluga povećanje bilježimo na poziciji troškova održavanja</w:t>
      </w:r>
      <w:r w:rsidR="00786EF3">
        <w:rPr>
          <w:rFonts w:ascii="Cambria" w:eastAsia="Calibri" w:hAnsi="Cambria"/>
          <w:szCs w:val="20"/>
        </w:rPr>
        <w:t xml:space="preserve"> (u okviru planiranog izdatka)</w:t>
      </w:r>
      <w:r w:rsidR="008B49A3">
        <w:rPr>
          <w:rFonts w:ascii="Cambria" w:eastAsia="Calibri" w:hAnsi="Cambria"/>
          <w:szCs w:val="20"/>
        </w:rPr>
        <w:t xml:space="preserve">, bankarskih usluga (veći trošak </w:t>
      </w:r>
      <w:r w:rsidR="00786EF3">
        <w:rPr>
          <w:rFonts w:ascii="Cambria" w:eastAsia="Calibri" w:hAnsi="Cambria"/>
          <w:szCs w:val="20"/>
        </w:rPr>
        <w:t>provizije z</w:t>
      </w:r>
      <w:r w:rsidR="008B49A3">
        <w:rPr>
          <w:rFonts w:ascii="Cambria" w:eastAsia="Calibri" w:hAnsi="Cambria"/>
          <w:szCs w:val="20"/>
        </w:rPr>
        <w:t>a naplatu putem kreditnih i debitnih kartica korisnika naših usluga)</w:t>
      </w:r>
      <w:r w:rsidR="00137EE7">
        <w:rPr>
          <w:rFonts w:ascii="Cambria" w:eastAsia="Calibri" w:hAnsi="Cambria"/>
          <w:szCs w:val="20"/>
        </w:rPr>
        <w:t xml:space="preserve">, trošak premije osiguranja, te troškovi ostalih usluga </w:t>
      </w:r>
      <w:r w:rsidRPr="00112BD7">
        <w:rPr>
          <w:rFonts w:ascii="Cambria" w:hAnsi="Cambria"/>
        </w:rPr>
        <w:t xml:space="preserve">. </w:t>
      </w:r>
    </w:p>
    <w:p w:rsidR="00112BD7" w:rsidRPr="00112BD7" w:rsidRDefault="00112BD7" w:rsidP="00112BD7">
      <w:pPr>
        <w:contextualSpacing/>
        <w:jc w:val="both"/>
        <w:rPr>
          <w:rFonts w:ascii="Cambria" w:eastAsia="Calibri" w:hAnsi="Cambria"/>
          <w:szCs w:val="20"/>
        </w:rPr>
      </w:pPr>
      <w:r w:rsidRPr="00112BD7">
        <w:rPr>
          <w:rFonts w:ascii="Cambria" w:eastAsia="Calibri" w:hAnsi="Cambria"/>
          <w:szCs w:val="20"/>
        </w:rPr>
        <w:t xml:space="preserve">Najveću strukturu ostalih usluga čini trošak objave obavijesti i posljednjih pozdrava u dnevnim listovima (Glas Istre,  La </w:t>
      </w:r>
      <w:proofErr w:type="spellStart"/>
      <w:r w:rsidRPr="00112BD7">
        <w:rPr>
          <w:rFonts w:ascii="Cambria" w:eastAsia="Calibri" w:hAnsi="Cambria"/>
          <w:szCs w:val="20"/>
        </w:rPr>
        <w:t>Voce</w:t>
      </w:r>
      <w:proofErr w:type="spellEnd"/>
      <w:r w:rsidRPr="00112BD7">
        <w:rPr>
          <w:rFonts w:ascii="Cambria" w:eastAsia="Calibri" w:hAnsi="Cambria"/>
          <w:szCs w:val="20"/>
        </w:rPr>
        <w:t xml:space="preserve">, Novi List, Večernji list i dr.) od strane korisnika naših usluga,  te komunalne usluge  (zbrinjavanje otpada, utrošak vode, odvodnja i dr.). </w:t>
      </w:r>
    </w:p>
    <w:p w:rsidR="00112BD7" w:rsidRPr="00112BD7" w:rsidRDefault="00112BD7" w:rsidP="00112BD7">
      <w:pPr>
        <w:contextualSpacing/>
        <w:jc w:val="both"/>
        <w:rPr>
          <w:rFonts w:ascii="Cambria" w:eastAsia="Calibri" w:hAnsi="Cambria"/>
          <w:szCs w:val="20"/>
        </w:rPr>
      </w:pPr>
    </w:p>
    <w:p w:rsidR="000827E8" w:rsidRDefault="00112BD7" w:rsidP="00112BD7">
      <w:pPr>
        <w:pStyle w:val="Odlomakpopisa2"/>
        <w:ind w:left="0"/>
        <w:jc w:val="both"/>
        <w:rPr>
          <w:rFonts w:asciiTheme="majorHAnsi" w:hAnsiTheme="majorHAnsi"/>
          <w:noProof/>
          <w:color w:val="FF0000"/>
        </w:rPr>
      </w:pPr>
      <w:r w:rsidRPr="00112BD7">
        <w:rPr>
          <w:rFonts w:ascii="Cambria" w:eastAsia="Calibri" w:hAnsi="Cambria"/>
          <w:b/>
          <w:bCs/>
        </w:rPr>
        <w:t xml:space="preserve">Troškovi osoblja </w:t>
      </w:r>
      <w:r w:rsidRPr="00112BD7">
        <w:rPr>
          <w:rFonts w:ascii="Cambria" w:eastAsia="Calibri" w:hAnsi="Cambria"/>
        </w:rPr>
        <w:t xml:space="preserve">iznose </w:t>
      </w:r>
      <w:r w:rsidR="00786EF3">
        <w:rPr>
          <w:rFonts w:ascii="Cambria" w:eastAsia="Calibri" w:hAnsi="Cambria"/>
        </w:rPr>
        <w:t>5.178.397</w:t>
      </w:r>
      <w:r w:rsidRPr="00112BD7">
        <w:rPr>
          <w:rFonts w:ascii="Cambria" w:eastAsia="Calibri" w:hAnsi="Cambria"/>
        </w:rPr>
        <w:t xml:space="preserve"> kn te bilježi povećanje od </w:t>
      </w:r>
      <w:r w:rsidR="00786EF3">
        <w:rPr>
          <w:rFonts w:ascii="Cambria" w:eastAsia="Calibri" w:hAnsi="Cambria"/>
        </w:rPr>
        <w:t>4</w:t>
      </w:r>
      <w:r w:rsidRPr="00112BD7">
        <w:rPr>
          <w:rFonts w:ascii="Cambria" w:eastAsia="Calibri" w:hAnsi="Cambria"/>
        </w:rPr>
        <w:t>% (za 2</w:t>
      </w:r>
      <w:r w:rsidR="00786EF3">
        <w:rPr>
          <w:rFonts w:ascii="Cambria" w:eastAsia="Calibri" w:hAnsi="Cambria"/>
        </w:rPr>
        <w:t>00</w:t>
      </w:r>
      <w:r w:rsidRPr="00112BD7">
        <w:rPr>
          <w:rFonts w:ascii="Cambria" w:eastAsia="Calibri" w:hAnsi="Cambria"/>
        </w:rPr>
        <w:t xml:space="preserve"> </w:t>
      </w:r>
      <w:proofErr w:type="spellStart"/>
      <w:r w:rsidRPr="00112BD7">
        <w:rPr>
          <w:rFonts w:ascii="Cambria" w:eastAsia="Calibri" w:hAnsi="Cambria"/>
        </w:rPr>
        <w:t>tis</w:t>
      </w:r>
      <w:proofErr w:type="spellEnd"/>
      <w:r w:rsidRPr="00112BD7">
        <w:rPr>
          <w:rFonts w:ascii="Cambria" w:eastAsia="Calibri" w:hAnsi="Cambria"/>
        </w:rPr>
        <w:t xml:space="preserve"> kn) u odnosu na 20</w:t>
      </w:r>
      <w:r w:rsidR="00786EF3">
        <w:rPr>
          <w:rFonts w:ascii="Cambria" w:eastAsia="Calibri" w:hAnsi="Cambria"/>
        </w:rPr>
        <w:t>20</w:t>
      </w:r>
      <w:r w:rsidRPr="00112BD7">
        <w:rPr>
          <w:rFonts w:ascii="Cambria" w:eastAsia="Calibri" w:hAnsi="Cambria"/>
        </w:rPr>
        <w:t>. godinu,</w:t>
      </w:r>
      <w:r w:rsidRPr="00112BD7">
        <w:rPr>
          <w:rFonts w:ascii="Cambria" w:hAnsi="Cambria"/>
          <w:bCs/>
        </w:rPr>
        <w:t xml:space="preserve"> </w:t>
      </w:r>
      <w:r w:rsidRPr="00112BD7">
        <w:rPr>
          <w:rFonts w:ascii="Times New Roman" w:hAnsi="Times New Roman"/>
          <w:bCs/>
        </w:rPr>
        <w:t xml:space="preserve">najvećim djelom utjecaj povećanja troška osoblja odnosi se na izmjene </w:t>
      </w:r>
      <w:r w:rsidR="00786EF3">
        <w:rPr>
          <w:rFonts w:ascii="Times New Roman" w:hAnsi="Times New Roman"/>
          <w:bCs/>
        </w:rPr>
        <w:t xml:space="preserve">osnovice plaće </w:t>
      </w:r>
      <w:r w:rsidR="006A4602">
        <w:rPr>
          <w:rFonts w:ascii="Times New Roman" w:hAnsi="Times New Roman"/>
          <w:bCs/>
        </w:rPr>
        <w:t xml:space="preserve">iz 3.400 kn na 3.550 kn </w:t>
      </w:r>
      <w:r w:rsidR="00786EF3">
        <w:rPr>
          <w:rFonts w:ascii="Times New Roman" w:hAnsi="Times New Roman"/>
          <w:bCs/>
        </w:rPr>
        <w:t xml:space="preserve">primjenom </w:t>
      </w:r>
      <w:r w:rsidR="006A4602">
        <w:rPr>
          <w:rFonts w:ascii="Times New Roman" w:hAnsi="Times New Roman"/>
          <w:bCs/>
        </w:rPr>
        <w:t xml:space="preserve">Kolektivnog ugovora koji je potpisan 25.02.2021. na rok od dvije godine, te isplata otpremnine Upravi Društva. </w:t>
      </w:r>
    </w:p>
    <w:p w:rsidR="00112BD7" w:rsidRPr="00112BD7" w:rsidRDefault="00112BD7" w:rsidP="00112BD7">
      <w:pPr>
        <w:ind w:right="-13"/>
        <w:jc w:val="both"/>
        <w:rPr>
          <w:rFonts w:ascii="Times New Roman" w:hAnsi="Times New Roman"/>
          <w:bCs/>
        </w:rPr>
      </w:pPr>
    </w:p>
    <w:p w:rsidR="006A4602" w:rsidRDefault="00112BD7" w:rsidP="00112BD7">
      <w:pPr>
        <w:contextualSpacing/>
        <w:jc w:val="both"/>
        <w:rPr>
          <w:rFonts w:ascii="Cambria" w:eastAsia="Calibri" w:hAnsi="Cambria"/>
          <w:szCs w:val="20"/>
        </w:rPr>
      </w:pPr>
      <w:r w:rsidRPr="00112BD7">
        <w:rPr>
          <w:rFonts w:ascii="Cambria" w:eastAsia="Calibri" w:hAnsi="Cambria"/>
          <w:b/>
          <w:bCs/>
        </w:rPr>
        <w:t>Troškovi amortizacije</w:t>
      </w:r>
      <w:r w:rsidRPr="00112BD7">
        <w:rPr>
          <w:rFonts w:ascii="Cambria" w:eastAsia="Calibri" w:hAnsi="Cambria"/>
          <w:szCs w:val="20"/>
        </w:rPr>
        <w:t xml:space="preserve"> iznose 4</w:t>
      </w:r>
      <w:r w:rsidR="006A4602">
        <w:rPr>
          <w:rFonts w:ascii="Cambria" w:eastAsia="Calibri" w:hAnsi="Cambria"/>
          <w:szCs w:val="20"/>
        </w:rPr>
        <w:t>82.561</w:t>
      </w:r>
      <w:r w:rsidRPr="00112BD7">
        <w:rPr>
          <w:rFonts w:ascii="Cambria" w:eastAsia="Calibri" w:hAnsi="Cambria"/>
          <w:szCs w:val="20"/>
        </w:rPr>
        <w:t xml:space="preserve"> kn te su za </w:t>
      </w:r>
      <w:r w:rsidR="006A4602">
        <w:rPr>
          <w:rFonts w:ascii="Cambria" w:eastAsia="Calibri" w:hAnsi="Cambria"/>
          <w:szCs w:val="20"/>
        </w:rPr>
        <w:t>17</w:t>
      </w:r>
      <w:r w:rsidRPr="00112BD7">
        <w:rPr>
          <w:rFonts w:ascii="Cambria" w:eastAsia="Calibri" w:hAnsi="Cambria"/>
          <w:szCs w:val="20"/>
        </w:rPr>
        <w:t>% veći u odnosu na 20</w:t>
      </w:r>
      <w:r w:rsidR="006A4602">
        <w:rPr>
          <w:rFonts w:ascii="Cambria" w:eastAsia="Calibri" w:hAnsi="Cambria"/>
          <w:szCs w:val="20"/>
        </w:rPr>
        <w:t>20</w:t>
      </w:r>
      <w:r w:rsidRPr="00112BD7">
        <w:rPr>
          <w:rFonts w:ascii="Cambria" w:eastAsia="Calibri" w:hAnsi="Cambria"/>
          <w:szCs w:val="20"/>
        </w:rPr>
        <w:t xml:space="preserve">. godine radi </w:t>
      </w:r>
      <w:r w:rsidR="006A4602">
        <w:rPr>
          <w:rFonts w:ascii="Cambria" w:eastAsia="Calibri" w:hAnsi="Cambria"/>
          <w:szCs w:val="20"/>
        </w:rPr>
        <w:t>nabave nove opreme</w:t>
      </w:r>
    </w:p>
    <w:p w:rsidR="00112BD7" w:rsidRPr="00112BD7" w:rsidRDefault="00112BD7" w:rsidP="00112BD7">
      <w:pPr>
        <w:contextualSpacing/>
        <w:jc w:val="both"/>
        <w:rPr>
          <w:rFonts w:ascii="Cambria" w:eastAsia="Calibri" w:hAnsi="Cambria"/>
          <w:szCs w:val="20"/>
        </w:rPr>
      </w:pPr>
      <w:r w:rsidRPr="00112BD7">
        <w:rPr>
          <w:rFonts w:ascii="Cambria" w:eastAsia="Calibri" w:hAnsi="Cambria"/>
          <w:szCs w:val="20"/>
        </w:rPr>
        <w:t>.</w:t>
      </w:r>
    </w:p>
    <w:p w:rsidR="00112BD7" w:rsidRPr="00112BD7" w:rsidRDefault="00112BD7" w:rsidP="00112BD7">
      <w:pPr>
        <w:contextualSpacing/>
        <w:jc w:val="both"/>
        <w:rPr>
          <w:rFonts w:ascii="Cambria" w:eastAsia="Calibri" w:hAnsi="Cambria"/>
          <w:szCs w:val="20"/>
        </w:rPr>
      </w:pPr>
      <w:r w:rsidRPr="00112BD7">
        <w:rPr>
          <w:rFonts w:ascii="Cambria" w:eastAsia="Calibri" w:hAnsi="Cambria"/>
          <w:b/>
          <w:bCs/>
        </w:rPr>
        <w:t>Ostali troškovi poslovanja</w:t>
      </w:r>
      <w:r w:rsidRPr="00112BD7">
        <w:rPr>
          <w:rFonts w:ascii="Cambria" w:eastAsia="Calibri" w:hAnsi="Cambria"/>
          <w:szCs w:val="20"/>
        </w:rPr>
        <w:t xml:space="preserve"> iznose 1</w:t>
      </w:r>
      <w:r w:rsidR="006A4602">
        <w:rPr>
          <w:rFonts w:ascii="Cambria" w:eastAsia="Calibri" w:hAnsi="Cambria"/>
          <w:szCs w:val="20"/>
        </w:rPr>
        <w:t>20.935</w:t>
      </w:r>
      <w:r w:rsidRPr="00112BD7">
        <w:rPr>
          <w:rFonts w:ascii="Cambria" w:eastAsia="Calibri" w:hAnsi="Cambria"/>
          <w:szCs w:val="20"/>
        </w:rPr>
        <w:t xml:space="preserve"> kn, a obuhvaćaju troškove reprezentacije, troškove dnevnica i putnih troškova na službenim putovanjima, troškove poreza koji ne ovise o rezultatu, doprinosa, naknada i članarina, stručnu literaturu i obrazovanje, te ostale nespecificirane troškove poslovanja. U odnosu na 20</w:t>
      </w:r>
      <w:r w:rsidR="006A4602">
        <w:rPr>
          <w:rFonts w:ascii="Cambria" w:eastAsia="Calibri" w:hAnsi="Cambria"/>
          <w:szCs w:val="20"/>
        </w:rPr>
        <w:t>20</w:t>
      </w:r>
      <w:r w:rsidRPr="00112BD7">
        <w:rPr>
          <w:rFonts w:ascii="Cambria" w:eastAsia="Calibri" w:hAnsi="Cambria"/>
          <w:szCs w:val="20"/>
        </w:rPr>
        <w:t xml:space="preserve">. godinu bilježe </w:t>
      </w:r>
      <w:r w:rsidR="006A4602">
        <w:rPr>
          <w:rFonts w:ascii="Cambria" w:eastAsia="Calibri" w:hAnsi="Cambria"/>
          <w:szCs w:val="20"/>
        </w:rPr>
        <w:t>povećanje</w:t>
      </w:r>
      <w:r w:rsidRPr="00112BD7">
        <w:rPr>
          <w:rFonts w:ascii="Cambria" w:eastAsia="Calibri" w:hAnsi="Cambria"/>
          <w:szCs w:val="20"/>
        </w:rPr>
        <w:t xml:space="preserve"> od 4% prvenstveno uslijed </w:t>
      </w:r>
      <w:r w:rsidR="003C269F">
        <w:rPr>
          <w:rFonts w:ascii="Cambria" w:eastAsia="Calibri" w:hAnsi="Cambria"/>
          <w:szCs w:val="20"/>
        </w:rPr>
        <w:t xml:space="preserve">većeg troška dnevnica za službeno putovanje i povećanih troškova isplate naknade članovima nadzornog odbora. U 2020. godini </w:t>
      </w:r>
      <w:r w:rsidR="00860C29">
        <w:rPr>
          <w:rFonts w:ascii="Cambria" w:eastAsia="Calibri" w:hAnsi="Cambria"/>
          <w:szCs w:val="20"/>
        </w:rPr>
        <w:t xml:space="preserve">kao mjera štednje za vrijeme </w:t>
      </w:r>
      <w:proofErr w:type="spellStart"/>
      <w:r w:rsidR="00860C29">
        <w:rPr>
          <w:rFonts w:ascii="Cambria" w:eastAsia="Calibri" w:hAnsi="Cambria"/>
          <w:szCs w:val="20"/>
        </w:rPr>
        <w:t>pandemije</w:t>
      </w:r>
      <w:proofErr w:type="spellEnd"/>
      <w:r w:rsidR="00860C29">
        <w:rPr>
          <w:rFonts w:ascii="Cambria" w:eastAsia="Calibri" w:hAnsi="Cambria"/>
          <w:szCs w:val="20"/>
        </w:rPr>
        <w:t xml:space="preserve"> COVID-a za </w:t>
      </w:r>
      <w:r w:rsidR="005649D1">
        <w:rPr>
          <w:rFonts w:ascii="Cambria" w:eastAsia="Calibri" w:hAnsi="Cambria"/>
          <w:szCs w:val="20"/>
        </w:rPr>
        <w:t>ožujak nije isplaćena naknada, a za travanj, svibanj i lipanja isplaćena je naknada 1 kn po svakom članu Nadzornog odbora, temeljem odluke o neisplati.</w:t>
      </w:r>
    </w:p>
    <w:p w:rsidR="000827E8" w:rsidRDefault="000827E8" w:rsidP="000827E8">
      <w:pPr>
        <w:pStyle w:val="Odlomakpopisa2"/>
        <w:ind w:left="0"/>
        <w:jc w:val="both"/>
        <w:rPr>
          <w:rFonts w:asciiTheme="majorHAnsi" w:hAnsiTheme="majorHAnsi"/>
          <w:noProof/>
          <w:color w:val="FF0000"/>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 xml:space="preserve">Financijski </w:t>
      </w:r>
      <w:r>
        <w:rPr>
          <w:rFonts w:asciiTheme="majorHAnsi" w:hAnsiTheme="majorHAnsi"/>
          <w:b/>
          <w:noProof/>
        </w:rPr>
        <w:t>rashodi</w:t>
      </w:r>
    </w:p>
    <w:p w:rsidR="00112BD7" w:rsidRPr="00112BD7" w:rsidRDefault="00112BD7" w:rsidP="00112BD7">
      <w:pPr>
        <w:contextualSpacing/>
        <w:jc w:val="both"/>
        <w:rPr>
          <w:rFonts w:ascii="Cambria" w:eastAsia="Calibri" w:hAnsi="Cambria"/>
          <w:szCs w:val="20"/>
        </w:rPr>
      </w:pPr>
      <w:r w:rsidRPr="00112BD7">
        <w:rPr>
          <w:rFonts w:ascii="Cambria" w:eastAsia="Calibri" w:hAnsi="Cambria"/>
          <w:b/>
          <w:szCs w:val="20"/>
        </w:rPr>
        <w:t xml:space="preserve">Financijski rashodi </w:t>
      </w:r>
      <w:r w:rsidRPr="00112BD7">
        <w:rPr>
          <w:rFonts w:ascii="Cambria" w:eastAsia="Calibri" w:hAnsi="Cambria"/>
          <w:szCs w:val="20"/>
        </w:rPr>
        <w:t xml:space="preserve">iznose </w:t>
      </w:r>
      <w:r w:rsidR="005649D1">
        <w:rPr>
          <w:rFonts w:ascii="Cambria" w:eastAsia="Calibri" w:hAnsi="Cambria"/>
          <w:szCs w:val="20"/>
        </w:rPr>
        <w:t>74.494</w:t>
      </w:r>
      <w:r w:rsidRPr="00112BD7">
        <w:rPr>
          <w:rFonts w:ascii="Cambria" w:eastAsia="Calibri" w:hAnsi="Cambria"/>
          <w:szCs w:val="20"/>
        </w:rPr>
        <w:t xml:space="preserve"> kn od kojih se </w:t>
      </w:r>
      <w:r w:rsidR="005649D1">
        <w:rPr>
          <w:rFonts w:ascii="Cambria" w:eastAsia="Calibri" w:hAnsi="Cambria"/>
          <w:szCs w:val="20"/>
        </w:rPr>
        <w:t>71.362</w:t>
      </w:r>
      <w:r w:rsidRPr="00112BD7">
        <w:rPr>
          <w:rFonts w:ascii="Cambria" w:eastAsia="Calibri" w:hAnsi="Cambria"/>
          <w:szCs w:val="20"/>
        </w:rPr>
        <w:t xml:space="preserve"> kn odnosi se na troškove redovnih kamata po kreditu podignutog u poslovnoj banci (ZABA d.d.) u svrhu proširenja gradskog groblja u Puli. Kredit je podignut u 2018. godini na rok od 10 godina.  </w:t>
      </w:r>
    </w:p>
    <w:p w:rsidR="000827E8" w:rsidRDefault="000827E8" w:rsidP="000827E8">
      <w:pPr>
        <w:pStyle w:val="Odlomakpopisa2"/>
        <w:ind w:left="0"/>
        <w:jc w:val="both"/>
        <w:rPr>
          <w:rFonts w:asciiTheme="majorHAnsi" w:hAnsiTheme="majorHAnsi"/>
          <w:noProof/>
          <w:color w:val="FF0000"/>
        </w:rPr>
      </w:pPr>
    </w:p>
    <w:p w:rsidR="000827E8" w:rsidRDefault="000827E8" w:rsidP="000827E8">
      <w:pPr>
        <w:pStyle w:val="Odlomakpopisa2"/>
        <w:ind w:left="0"/>
        <w:jc w:val="both"/>
        <w:rPr>
          <w:rFonts w:asciiTheme="majorHAnsi" w:hAnsiTheme="majorHAnsi"/>
          <w:noProof/>
          <w:color w:val="FF0000"/>
        </w:rPr>
      </w:pPr>
    </w:p>
    <w:p w:rsidR="00C55A04" w:rsidRDefault="00C55A04" w:rsidP="000827E8">
      <w:pPr>
        <w:pStyle w:val="Odlomakpopisa2"/>
        <w:ind w:left="0"/>
        <w:jc w:val="both"/>
        <w:rPr>
          <w:rFonts w:asciiTheme="majorHAnsi" w:hAnsiTheme="majorHAnsi"/>
          <w:b/>
          <w:noProof/>
        </w:rPr>
      </w:pPr>
    </w:p>
    <w:p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lastRenderedPageBreak/>
        <w:t xml:space="preserve">Ostali </w:t>
      </w:r>
      <w:r>
        <w:rPr>
          <w:rFonts w:asciiTheme="majorHAnsi" w:hAnsiTheme="majorHAnsi"/>
          <w:b/>
          <w:noProof/>
        </w:rPr>
        <w:t>rashodi i vrijednosna usklađivanja</w:t>
      </w:r>
    </w:p>
    <w:p w:rsidR="00112BD7" w:rsidRPr="00112BD7" w:rsidRDefault="00112BD7" w:rsidP="00112BD7">
      <w:pPr>
        <w:contextualSpacing/>
        <w:jc w:val="both"/>
        <w:rPr>
          <w:rFonts w:ascii="Cambria" w:eastAsia="Calibri" w:hAnsi="Cambria"/>
          <w:b/>
        </w:rPr>
      </w:pPr>
      <w:r w:rsidRPr="00112BD7">
        <w:rPr>
          <w:rFonts w:ascii="Cambria" w:eastAsia="Calibri" w:hAnsi="Cambria"/>
          <w:b/>
          <w:bCs/>
        </w:rPr>
        <w:t>Ostali rashodi i vrijednosna usklađenja</w:t>
      </w:r>
      <w:r w:rsidRPr="00112BD7">
        <w:rPr>
          <w:rFonts w:ascii="Cambria" w:eastAsia="Calibri" w:hAnsi="Cambria"/>
          <w:szCs w:val="20"/>
        </w:rPr>
        <w:t xml:space="preserve"> iznose </w:t>
      </w:r>
      <w:r w:rsidR="005649D1">
        <w:rPr>
          <w:rFonts w:ascii="Cambria" w:eastAsia="Calibri" w:hAnsi="Cambria"/>
          <w:szCs w:val="20"/>
        </w:rPr>
        <w:t>20.477</w:t>
      </w:r>
      <w:r w:rsidRPr="00112BD7">
        <w:rPr>
          <w:rFonts w:ascii="Cambria" w:eastAsia="Calibri" w:hAnsi="Cambria"/>
          <w:szCs w:val="20"/>
        </w:rPr>
        <w:t xml:space="preserve"> kn te su kao takvi zabilježili smanjenje od </w:t>
      </w:r>
      <w:r w:rsidR="005649D1">
        <w:rPr>
          <w:rFonts w:ascii="Cambria" w:eastAsia="Calibri" w:hAnsi="Cambria"/>
          <w:szCs w:val="20"/>
        </w:rPr>
        <w:t>47</w:t>
      </w:r>
      <w:r w:rsidRPr="00112BD7">
        <w:rPr>
          <w:rFonts w:ascii="Cambria" w:eastAsia="Calibri" w:hAnsi="Cambria"/>
          <w:szCs w:val="20"/>
        </w:rPr>
        <w:t xml:space="preserve">% uslijed </w:t>
      </w:r>
      <w:r w:rsidR="005649D1">
        <w:rPr>
          <w:rFonts w:ascii="Cambria" w:eastAsia="Calibri" w:hAnsi="Cambria"/>
          <w:szCs w:val="20"/>
        </w:rPr>
        <w:t xml:space="preserve">neiskazane pozicije </w:t>
      </w:r>
      <w:r w:rsidRPr="00112BD7">
        <w:rPr>
          <w:rFonts w:ascii="Cambria" w:eastAsia="Calibri" w:hAnsi="Cambria"/>
          <w:szCs w:val="20"/>
        </w:rPr>
        <w:t xml:space="preserve"> vrijednosnih usklađenja potraživanja od kupaca. </w:t>
      </w:r>
    </w:p>
    <w:p w:rsidR="00CD13C5" w:rsidRDefault="00CD13C5" w:rsidP="007A180A">
      <w:pPr>
        <w:jc w:val="both"/>
        <w:rPr>
          <w:rFonts w:asciiTheme="majorHAnsi" w:hAnsiTheme="majorHAnsi"/>
          <w:color w:val="FF0000"/>
        </w:rPr>
      </w:pPr>
    </w:p>
    <w:p w:rsidR="00CD13C5" w:rsidRDefault="00CD13C5" w:rsidP="007A180A">
      <w:pPr>
        <w:jc w:val="both"/>
        <w:rPr>
          <w:rFonts w:asciiTheme="majorHAnsi" w:hAnsiTheme="majorHAnsi"/>
          <w:color w:val="FF0000"/>
        </w:rPr>
      </w:pPr>
    </w:p>
    <w:p w:rsidR="00CD13C5" w:rsidRDefault="00CD13C5" w:rsidP="007A180A">
      <w:pPr>
        <w:jc w:val="both"/>
        <w:rPr>
          <w:rFonts w:asciiTheme="majorHAnsi" w:hAnsiTheme="majorHAnsi"/>
          <w:color w:val="FF0000"/>
        </w:rPr>
      </w:pPr>
    </w:p>
    <w:tbl>
      <w:tblPr>
        <w:tblW w:w="5000" w:type="pct"/>
        <w:tblLayout w:type="fixed"/>
        <w:tblCellMar>
          <w:left w:w="10" w:type="dxa"/>
          <w:right w:w="10" w:type="dxa"/>
        </w:tblCellMar>
        <w:tblLook w:val="04A0" w:firstRow="1" w:lastRow="0" w:firstColumn="1" w:lastColumn="0" w:noHBand="0" w:noVBand="1"/>
      </w:tblPr>
      <w:tblGrid>
        <w:gridCol w:w="9072"/>
      </w:tblGrid>
      <w:tr w:rsidR="00E707B0" w:rsidRPr="00CA5DA9" w:rsidTr="00470D5D">
        <w:trPr>
          <w:trHeight w:val="397"/>
        </w:trPr>
        <w:tc>
          <w:tcPr>
            <w:tcW w:w="9288" w:type="dxa"/>
            <w:shd w:val="clear" w:color="auto" w:fill="E7E7FF"/>
            <w:tcMar>
              <w:top w:w="0" w:type="dxa"/>
              <w:left w:w="108" w:type="dxa"/>
              <w:bottom w:w="0" w:type="dxa"/>
              <w:right w:w="108" w:type="dxa"/>
            </w:tcMar>
            <w:vAlign w:val="center"/>
          </w:tcPr>
          <w:p w:rsidR="00E707B0" w:rsidRPr="00CA5DA9" w:rsidRDefault="00E707B0" w:rsidP="00E707B0">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Rezultat poslovanja</w:t>
            </w:r>
          </w:p>
        </w:tc>
      </w:tr>
    </w:tbl>
    <w:p w:rsidR="00E707B0" w:rsidRPr="00CA5DA9" w:rsidRDefault="00E707B0" w:rsidP="00E707B0">
      <w:pPr>
        <w:jc w:val="both"/>
        <w:rPr>
          <w:rFonts w:ascii="Cambria" w:hAnsi="Cambria"/>
          <w:noProof/>
        </w:rPr>
      </w:pPr>
    </w:p>
    <w:p w:rsidR="00112BD7" w:rsidRPr="00112BD7" w:rsidRDefault="00112BD7" w:rsidP="00112BD7">
      <w:pPr>
        <w:contextualSpacing/>
        <w:jc w:val="both"/>
        <w:rPr>
          <w:rFonts w:ascii="Cambria" w:eastAsia="Calibri" w:hAnsi="Cambria"/>
        </w:rPr>
      </w:pPr>
      <w:r w:rsidRPr="00112BD7">
        <w:rPr>
          <w:rFonts w:ascii="Cambria" w:eastAsia="Calibri" w:hAnsi="Cambria"/>
        </w:rPr>
        <w:t>Na osnovu ostvarenih ukupnih prihoda i ukupnih rashoda utvrđeno je da je Društvo u 202</w:t>
      </w:r>
      <w:r w:rsidR="005649D1">
        <w:rPr>
          <w:rFonts w:ascii="Cambria" w:eastAsia="Calibri" w:hAnsi="Cambria"/>
        </w:rPr>
        <w:t>1</w:t>
      </w:r>
      <w:r w:rsidRPr="00112BD7">
        <w:rPr>
          <w:rFonts w:ascii="Cambria" w:eastAsia="Calibri" w:hAnsi="Cambria"/>
        </w:rPr>
        <w:t xml:space="preserve">. godini ostvarilo bruto dobit u iznosu od </w:t>
      </w:r>
      <w:r w:rsidR="005649D1">
        <w:rPr>
          <w:rFonts w:ascii="Cambria" w:eastAsia="Calibri" w:hAnsi="Cambria"/>
        </w:rPr>
        <w:t>74.494</w:t>
      </w:r>
      <w:r w:rsidRPr="00112BD7">
        <w:rPr>
          <w:rFonts w:ascii="Cambria" w:eastAsia="Calibri" w:hAnsi="Cambria"/>
        </w:rPr>
        <w:t xml:space="preserve"> kn, odnosno odbitkom poreza na dobit, Društvo je u 202</w:t>
      </w:r>
      <w:r w:rsidR="005649D1">
        <w:rPr>
          <w:rFonts w:ascii="Cambria" w:eastAsia="Calibri" w:hAnsi="Cambria"/>
        </w:rPr>
        <w:t>1</w:t>
      </w:r>
      <w:r w:rsidRPr="00112BD7">
        <w:rPr>
          <w:rFonts w:ascii="Cambria" w:eastAsia="Calibri" w:hAnsi="Cambria"/>
        </w:rPr>
        <w:t xml:space="preserve">. godini ostvarilo neto dobit u iznosu od </w:t>
      </w:r>
      <w:r w:rsidR="005649D1">
        <w:rPr>
          <w:rFonts w:ascii="Cambria" w:eastAsia="Calibri" w:hAnsi="Cambria"/>
        </w:rPr>
        <w:t>45.775</w:t>
      </w:r>
      <w:r w:rsidRPr="00112BD7">
        <w:rPr>
          <w:rFonts w:ascii="Cambria" w:eastAsia="Calibri" w:hAnsi="Cambria"/>
        </w:rPr>
        <w:t xml:space="preserve"> kn.</w:t>
      </w:r>
    </w:p>
    <w:p w:rsidR="00D64BA2" w:rsidRDefault="00D64BA2" w:rsidP="00471FB3">
      <w:pPr>
        <w:pStyle w:val="ListParagraph"/>
        <w:ind w:left="0"/>
        <w:jc w:val="both"/>
        <w:rPr>
          <w:rFonts w:asciiTheme="majorHAnsi" w:hAnsiTheme="majorHAnsi"/>
          <w:noProof/>
        </w:rPr>
      </w:pPr>
    </w:p>
    <w:p w:rsidR="00980A2E" w:rsidRPr="00CA5DA9" w:rsidRDefault="00980A2E" w:rsidP="00471FB3">
      <w:pPr>
        <w:pStyle w:val="ListParagraph"/>
        <w:ind w:left="0"/>
        <w:jc w:val="both"/>
        <w:rPr>
          <w:rFonts w:asciiTheme="majorHAnsi" w:hAnsiTheme="majorHAnsi"/>
          <w:noProof/>
        </w:rPr>
      </w:pPr>
    </w:p>
    <w:p w:rsidR="00D64BA2" w:rsidRDefault="00D64BA2" w:rsidP="00471FB3">
      <w:pPr>
        <w:pStyle w:val="ListParagraph"/>
        <w:ind w:left="0"/>
        <w:jc w:val="both"/>
        <w:rPr>
          <w:rFonts w:asciiTheme="majorHAnsi" w:hAnsiTheme="majorHAnsi"/>
          <w:noProof/>
        </w:rPr>
      </w:pPr>
    </w:p>
    <w:p w:rsidR="00F31F9F" w:rsidRDefault="00F31F9F" w:rsidP="00471FB3">
      <w:pPr>
        <w:pStyle w:val="ListParagraph"/>
        <w:ind w:left="0"/>
        <w:jc w:val="both"/>
        <w:rPr>
          <w:rFonts w:asciiTheme="majorHAnsi" w:hAnsiTheme="majorHAnsi"/>
          <w:noProof/>
        </w:rPr>
      </w:pPr>
    </w:p>
    <w:p w:rsidR="000827E8" w:rsidRDefault="000827E8" w:rsidP="00471FB3">
      <w:pPr>
        <w:pStyle w:val="ListParagraph"/>
        <w:ind w:left="0"/>
        <w:jc w:val="both"/>
        <w:rPr>
          <w:rFonts w:asciiTheme="majorHAnsi" w:hAnsiTheme="majorHAnsi"/>
          <w:noProof/>
        </w:rPr>
      </w:pPr>
    </w:p>
    <w:p w:rsidR="00F31F9F" w:rsidRPr="00CA5DA9" w:rsidRDefault="00F31F9F" w:rsidP="00471FB3">
      <w:pPr>
        <w:pStyle w:val="ListParagraph"/>
        <w:ind w:left="0"/>
        <w:jc w:val="both"/>
        <w:rPr>
          <w:rFonts w:asciiTheme="majorHAnsi" w:hAnsiTheme="majorHAnsi"/>
          <w:noProof/>
        </w:rPr>
      </w:pPr>
    </w:p>
    <w:p w:rsidR="003579CF" w:rsidRPr="00CA5DA9" w:rsidRDefault="003579CF" w:rsidP="00471FB3">
      <w:pPr>
        <w:pStyle w:val="ListParagraph"/>
        <w:ind w:left="0"/>
        <w:jc w:val="both"/>
        <w:rPr>
          <w:rFonts w:asciiTheme="majorHAnsi" w:hAnsiTheme="majorHAnsi"/>
          <w:noProof/>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4B7053" w:rsidRDefault="004B7053" w:rsidP="0065041A">
      <w:pPr>
        <w:pStyle w:val="Standard"/>
        <w:spacing w:after="0"/>
        <w:rPr>
          <w:rFonts w:ascii="Cambria" w:hAnsi="Cambria" w:cs="Arial"/>
          <w:b/>
          <w:noProof/>
          <w:color w:val="262626"/>
          <w:szCs w:val="18"/>
        </w:rPr>
      </w:pPr>
    </w:p>
    <w:p w:rsidR="0065041A" w:rsidRPr="00CA5DA9" w:rsidRDefault="0065041A" w:rsidP="0065041A">
      <w:pPr>
        <w:pStyle w:val="Standard"/>
        <w:spacing w:after="0"/>
        <w:rPr>
          <w:rFonts w:ascii="Cambria" w:hAnsi="Cambria" w:cs="Arial"/>
          <w:b/>
          <w:noProof/>
          <w:color w:val="262626"/>
          <w:szCs w:val="18"/>
        </w:rPr>
      </w:pPr>
      <w:r w:rsidRPr="00CA5DA9">
        <w:rPr>
          <w:rFonts w:ascii="Cambria" w:hAnsi="Cambria" w:cs="Arial"/>
          <w:b/>
          <w:noProof/>
          <w:color w:val="262626"/>
          <w:szCs w:val="18"/>
        </w:rPr>
        <w:t>Izvještaj 4.</w:t>
      </w:r>
    </w:p>
    <w:p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DODATNI PODACI</w:t>
      </w:r>
    </w:p>
    <w:p w:rsidR="0065041A" w:rsidRPr="00CA5DA9" w:rsidRDefault="0065041A" w:rsidP="0065041A">
      <w:pPr>
        <w:pStyle w:val="Standard"/>
        <w:spacing w:after="0"/>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65041A" w:rsidRPr="00CA5DA9" w:rsidTr="003579CF">
        <w:trPr>
          <w:trHeight w:val="397"/>
        </w:trPr>
        <w:tc>
          <w:tcPr>
            <w:tcW w:w="9288" w:type="dxa"/>
            <w:shd w:val="clear" w:color="auto" w:fill="E7E7FF"/>
            <w:tcMar>
              <w:top w:w="0" w:type="dxa"/>
              <w:left w:w="108" w:type="dxa"/>
              <w:bottom w:w="0" w:type="dxa"/>
              <w:right w:w="108" w:type="dxa"/>
            </w:tcMar>
            <w:vAlign w:val="center"/>
          </w:tcPr>
          <w:p w:rsidR="0065041A" w:rsidRPr="00CA5DA9" w:rsidRDefault="0065041A" w:rsidP="0065041A">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Broj i struktura zaposlenih</w:t>
            </w:r>
          </w:p>
        </w:tc>
      </w:tr>
    </w:tbl>
    <w:p w:rsidR="0065041A" w:rsidRPr="00CA5DA9" w:rsidRDefault="0065041A" w:rsidP="0065041A">
      <w:pPr>
        <w:pStyle w:val="ListParagraph"/>
        <w:ind w:left="0"/>
        <w:jc w:val="both"/>
        <w:rPr>
          <w:rFonts w:ascii="Cambria" w:hAnsi="Cambria"/>
          <w:noProof/>
          <w:szCs w:val="20"/>
        </w:rPr>
      </w:pPr>
    </w:p>
    <w:p w:rsidR="00112BD7" w:rsidRPr="00112BD7" w:rsidRDefault="00112BD7" w:rsidP="00112BD7">
      <w:pPr>
        <w:contextualSpacing/>
        <w:jc w:val="both"/>
        <w:rPr>
          <w:rFonts w:ascii="Cambria" w:eastAsia="Calibri" w:hAnsi="Cambria"/>
          <w:szCs w:val="20"/>
        </w:rPr>
      </w:pPr>
      <w:r w:rsidRPr="00112BD7">
        <w:rPr>
          <w:rFonts w:ascii="Cambria" w:eastAsia="Calibri" w:hAnsi="Cambria"/>
          <w:szCs w:val="20"/>
        </w:rPr>
        <w:t>Društvo je na kraju 202</w:t>
      </w:r>
      <w:r w:rsidR="005649D1">
        <w:rPr>
          <w:rFonts w:ascii="Cambria" w:eastAsia="Calibri" w:hAnsi="Cambria"/>
          <w:szCs w:val="20"/>
        </w:rPr>
        <w:t>1</w:t>
      </w:r>
      <w:r w:rsidRPr="00112BD7">
        <w:rPr>
          <w:rFonts w:ascii="Cambria" w:eastAsia="Calibri" w:hAnsi="Cambria"/>
          <w:szCs w:val="20"/>
        </w:rPr>
        <w:t>. godine zapošljavalo 3</w:t>
      </w:r>
      <w:r w:rsidR="005649D1">
        <w:rPr>
          <w:rFonts w:ascii="Cambria" w:eastAsia="Calibri" w:hAnsi="Cambria"/>
          <w:szCs w:val="20"/>
        </w:rPr>
        <w:t>6</w:t>
      </w:r>
      <w:r w:rsidRPr="00112BD7">
        <w:rPr>
          <w:rFonts w:ascii="Cambria" w:eastAsia="Calibri" w:hAnsi="Cambria"/>
          <w:szCs w:val="20"/>
        </w:rPr>
        <w:t xml:space="preserve"> radnika te je tako ukupan broj </w:t>
      </w:r>
      <w:r w:rsidR="005649D1">
        <w:rPr>
          <w:rFonts w:ascii="Cambria" w:eastAsia="Calibri" w:hAnsi="Cambria"/>
          <w:szCs w:val="20"/>
        </w:rPr>
        <w:t>manji</w:t>
      </w:r>
      <w:r w:rsidRPr="00112BD7">
        <w:rPr>
          <w:rFonts w:ascii="Cambria" w:eastAsia="Calibri" w:hAnsi="Cambria"/>
          <w:szCs w:val="20"/>
        </w:rPr>
        <w:t xml:space="preserve"> za jednog radnika u odnosu na prethodnu godinu.</w:t>
      </w:r>
    </w:p>
    <w:p w:rsidR="00296978" w:rsidRPr="00CA5DA9" w:rsidRDefault="00296978" w:rsidP="00296978">
      <w:pPr>
        <w:pStyle w:val="Odlomakpopisa2"/>
        <w:ind w:left="0"/>
        <w:jc w:val="both"/>
        <w:rPr>
          <w:rFonts w:asciiTheme="majorHAnsi" w:hAnsiTheme="majorHAnsi"/>
          <w:noProof/>
          <w:color w:val="FF0000"/>
        </w:rPr>
      </w:pPr>
    </w:p>
    <w:p w:rsidR="00C808BF" w:rsidRPr="00CA5DA9" w:rsidRDefault="00C808BF" w:rsidP="00C808BF">
      <w:pPr>
        <w:pStyle w:val="Odlomakpopisa2"/>
        <w:ind w:left="0"/>
        <w:jc w:val="center"/>
        <w:rPr>
          <w:rFonts w:asciiTheme="majorHAnsi" w:hAnsiTheme="majorHAnsi"/>
          <w:i/>
          <w:noProof/>
          <w:color w:val="000000" w:themeColor="text1"/>
          <w:sz w:val="20"/>
          <w:szCs w:val="20"/>
        </w:rPr>
      </w:pPr>
      <w:r w:rsidRPr="00CA5DA9">
        <w:rPr>
          <w:rFonts w:asciiTheme="majorHAnsi" w:hAnsiTheme="majorHAnsi"/>
          <w:i/>
          <w:noProof/>
          <w:color w:val="000000" w:themeColor="text1"/>
          <w:sz w:val="20"/>
          <w:szCs w:val="20"/>
        </w:rPr>
        <w:t>Tablica</w:t>
      </w:r>
      <w:r w:rsidR="00574069">
        <w:rPr>
          <w:rFonts w:asciiTheme="majorHAnsi" w:hAnsiTheme="majorHAnsi"/>
          <w:i/>
          <w:noProof/>
          <w:color w:val="000000" w:themeColor="text1"/>
          <w:sz w:val="20"/>
          <w:szCs w:val="20"/>
        </w:rPr>
        <w:t xml:space="preserve"> </w:t>
      </w:r>
      <w:r w:rsidR="00735132">
        <w:rPr>
          <w:rFonts w:asciiTheme="majorHAnsi" w:hAnsiTheme="majorHAnsi"/>
          <w:i/>
          <w:noProof/>
          <w:color w:val="000000" w:themeColor="text1"/>
          <w:sz w:val="20"/>
          <w:szCs w:val="20"/>
        </w:rPr>
        <w:t>7</w:t>
      </w:r>
      <w:r w:rsidRPr="00CA5DA9">
        <w:rPr>
          <w:rFonts w:asciiTheme="majorHAnsi" w:hAnsiTheme="majorHAnsi"/>
          <w:i/>
          <w:noProof/>
          <w:color w:val="000000" w:themeColor="text1"/>
          <w:sz w:val="20"/>
          <w:szCs w:val="20"/>
        </w:rPr>
        <w:t xml:space="preserve">. Prosječne neto plaće po radniku </w:t>
      </w:r>
    </w:p>
    <w:p w:rsidR="00C808BF" w:rsidRPr="00CA5DA9" w:rsidRDefault="00C808BF" w:rsidP="00C808BF">
      <w:pPr>
        <w:pStyle w:val="Odlomakpopisa2"/>
        <w:ind w:left="0"/>
        <w:jc w:val="center"/>
        <w:rPr>
          <w:rFonts w:asciiTheme="majorHAnsi" w:hAnsiTheme="majorHAnsi"/>
          <w:i/>
          <w:noProof/>
          <w:color w:val="000000" w:themeColor="text1"/>
          <w:sz w:val="20"/>
          <w:szCs w:val="20"/>
        </w:rPr>
      </w:pPr>
    </w:p>
    <w:tbl>
      <w:tblPr>
        <w:tblW w:w="5418" w:type="pct"/>
        <w:jc w:val="center"/>
        <w:tblLook w:val="00A0" w:firstRow="1" w:lastRow="0" w:firstColumn="1" w:lastColumn="0" w:noHBand="0" w:noVBand="0"/>
      </w:tblPr>
      <w:tblGrid>
        <w:gridCol w:w="3706"/>
        <w:gridCol w:w="1662"/>
        <w:gridCol w:w="1524"/>
        <w:gridCol w:w="1522"/>
        <w:gridCol w:w="1406"/>
      </w:tblGrid>
      <w:tr w:rsidR="00C808BF" w:rsidRPr="00CA5DA9" w:rsidTr="005649D1">
        <w:trPr>
          <w:gridAfter w:val="1"/>
          <w:wAfter w:w="716" w:type="pct"/>
          <w:trHeight w:val="340"/>
          <w:jc w:val="center"/>
        </w:trPr>
        <w:tc>
          <w:tcPr>
            <w:tcW w:w="1887" w:type="pct"/>
            <w:vMerge w:val="restar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Opis radnog mjesta</w:t>
            </w:r>
          </w:p>
        </w:tc>
        <w:tc>
          <w:tcPr>
            <w:tcW w:w="846" w:type="pct"/>
            <w:vMerge w:val="restar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Predviđena kvalifikacija</w:t>
            </w:r>
          </w:p>
        </w:tc>
        <w:tc>
          <w:tcPr>
            <w:tcW w:w="1551" w:type="pct"/>
            <w:gridSpan w:val="2"/>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 xml:space="preserve">Prosječna mjesečna </w:t>
            </w:r>
          </w:p>
          <w:p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b/>
                <w:noProof/>
                <w:color w:val="000000" w:themeColor="text1"/>
                <w:sz w:val="18"/>
                <w:szCs w:val="18"/>
                <w:lang w:eastAsia="hr-HR"/>
              </w:rPr>
              <w:t>neto plaća</w:t>
            </w:r>
            <w:r w:rsidRPr="00CA5DA9">
              <w:rPr>
                <w:rFonts w:asciiTheme="majorHAnsi" w:hAnsiTheme="majorHAnsi"/>
                <w:noProof/>
                <w:color w:val="000000" w:themeColor="text1"/>
                <w:sz w:val="18"/>
                <w:szCs w:val="18"/>
                <w:lang w:eastAsia="hr-HR"/>
              </w:rPr>
              <w:t xml:space="preserve"> (u kn)</w:t>
            </w:r>
          </w:p>
        </w:tc>
      </w:tr>
      <w:tr w:rsidR="007971AF" w:rsidRPr="00CA5DA9" w:rsidTr="005649D1">
        <w:trPr>
          <w:gridAfter w:val="1"/>
          <w:wAfter w:w="716" w:type="pct"/>
          <w:trHeight w:val="340"/>
          <w:jc w:val="center"/>
        </w:trPr>
        <w:tc>
          <w:tcPr>
            <w:tcW w:w="1887" w:type="pct"/>
            <w:vMerge/>
            <w:tcBorders>
              <w:top w:val="single" w:sz="4" w:space="0" w:color="A6A6A6"/>
              <w:left w:val="single" w:sz="4" w:space="0" w:color="A6A6A6"/>
              <w:bottom w:val="single" w:sz="4" w:space="0" w:color="A6A6A6"/>
              <w:right w:val="single" w:sz="4" w:space="0" w:color="A6A6A6"/>
            </w:tcBorders>
            <w:vAlign w:val="center"/>
            <w:hideMark/>
          </w:tcPr>
          <w:p w:rsidR="007971AF" w:rsidRPr="00CA5DA9" w:rsidRDefault="007971AF" w:rsidP="00C808BF">
            <w:pPr>
              <w:spacing w:line="240" w:lineRule="auto"/>
              <w:rPr>
                <w:rFonts w:asciiTheme="majorHAnsi" w:hAnsiTheme="majorHAnsi"/>
                <w:noProof/>
                <w:color w:val="000000" w:themeColor="text1"/>
                <w:sz w:val="18"/>
                <w:szCs w:val="18"/>
                <w:lang w:eastAsia="hr-HR"/>
              </w:rPr>
            </w:pPr>
          </w:p>
        </w:tc>
        <w:tc>
          <w:tcPr>
            <w:tcW w:w="846" w:type="pct"/>
            <w:vMerge/>
            <w:tcBorders>
              <w:top w:val="single" w:sz="4" w:space="0" w:color="A6A6A6"/>
              <w:left w:val="single" w:sz="4" w:space="0" w:color="A6A6A6"/>
              <w:bottom w:val="single" w:sz="4" w:space="0" w:color="A6A6A6"/>
              <w:right w:val="single" w:sz="4" w:space="0" w:color="A6A6A6"/>
            </w:tcBorders>
            <w:vAlign w:val="center"/>
            <w:hideMark/>
          </w:tcPr>
          <w:p w:rsidR="007971AF" w:rsidRPr="00CA5DA9" w:rsidRDefault="007971AF" w:rsidP="00C808BF">
            <w:pPr>
              <w:spacing w:line="240" w:lineRule="auto"/>
              <w:rPr>
                <w:rFonts w:asciiTheme="majorHAnsi" w:hAnsiTheme="majorHAnsi"/>
                <w:noProof/>
                <w:color w:val="000000" w:themeColor="text1"/>
                <w:sz w:val="18"/>
                <w:szCs w:val="18"/>
                <w:lang w:eastAsia="hr-HR"/>
              </w:rPr>
            </w:pPr>
          </w:p>
        </w:tc>
        <w:tc>
          <w:tcPr>
            <w:tcW w:w="776" w:type="pct"/>
            <w:tcBorders>
              <w:top w:val="nil"/>
              <w:left w:val="nil"/>
              <w:bottom w:val="single" w:sz="4" w:space="0" w:color="A6A6A6"/>
              <w:right w:val="single" w:sz="4" w:space="0" w:color="A6A6A6"/>
            </w:tcBorders>
            <w:shd w:val="clear" w:color="auto" w:fill="D9D9D9" w:themeFill="background1" w:themeFillShade="D9"/>
            <w:vAlign w:val="center"/>
            <w:hideMark/>
          </w:tcPr>
          <w:p w:rsidR="007971AF" w:rsidRPr="00CA5DA9" w:rsidRDefault="000827E8" w:rsidP="000827E8">
            <w:pPr>
              <w:jc w:val="center"/>
              <w:rPr>
                <w:rFonts w:asciiTheme="majorHAnsi" w:hAnsiTheme="majorHAnsi"/>
                <w:noProof/>
                <w:color w:val="000000" w:themeColor="text1"/>
                <w:sz w:val="18"/>
                <w:szCs w:val="18"/>
                <w:lang w:eastAsia="hr-HR"/>
              </w:rPr>
            </w:pPr>
            <w:r>
              <w:rPr>
                <w:rFonts w:asciiTheme="majorHAnsi" w:hAnsiTheme="majorHAnsi"/>
                <w:noProof/>
                <w:color w:val="000000" w:themeColor="text1"/>
                <w:sz w:val="18"/>
                <w:szCs w:val="18"/>
                <w:lang w:eastAsia="hr-HR"/>
              </w:rPr>
              <w:t>2020</w:t>
            </w:r>
            <w:r w:rsidR="007971AF" w:rsidRPr="00CA5DA9">
              <w:rPr>
                <w:rFonts w:asciiTheme="majorHAnsi" w:hAnsiTheme="majorHAnsi"/>
                <w:noProof/>
                <w:color w:val="000000" w:themeColor="text1"/>
                <w:sz w:val="18"/>
                <w:szCs w:val="18"/>
                <w:lang w:eastAsia="hr-HR"/>
              </w:rPr>
              <w:t>.</w:t>
            </w:r>
          </w:p>
        </w:tc>
        <w:tc>
          <w:tcPr>
            <w:tcW w:w="775" w:type="pct"/>
            <w:tcBorders>
              <w:top w:val="nil"/>
              <w:left w:val="nil"/>
              <w:bottom w:val="single" w:sz="4" w:space="0" w:color="A6A6A6"/>
              <w:right w:val="single" w:sz="4" w:space="0" w:color="A6A6A6"/>
            </w:tcBorders>
            <w:shd w:val="clear" w:color="auto" w:fill="D9D9D9" w:themeFill="background1" w:themeFillShade="D9"/>
            <w:vAlign w:val="center"/>
            <w:hideMark/>
          </w:tcPr>
          <w:p w:rsidR="007971AF" w:rsidRPr="00CA5DA9" w:rsidRDefault="007971AF" w:rsidP="000827E8">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20</w:t>
            </w:r>
            <w:r>
              <w:rPr>
                <w:rFonts w:asciiTheme="majorHAnsi" w:hAnsiTheme="majorHAnsi"/>
                <w:noProof/>
                <w:color w:val="000000" w:themeColor="text1"/>
                <w:sz w:val="18"/>
                <w:szCs w:val="18"/>
                <w:lang w:eastAsia="hr-HR"/>
              </w:rPr>
              <w:t>2</w:t>
            </w:r>
            <w:r w:rsidR="000827E8">
              <w:rPr>
                <w:rFonts w:asciiTheme="majorHAnsi" w:hAnsiTheme="majorHAnsi"/>
                <w:noProof/>
                <w:color w:val="000000" w:themeColor="text1"/>
                <w:sz w:val="18"/>
                <w:szCs w:val="18"/>
                <w:lang w:eastAsia="hr-HR"/>
              </w:rPr>
              <w:t>1</w:t>
            </w:r>
            <w:r w:rsidRPr="00CA5DA9">
              <w:rPr>
                <w:rFonts w:asciiTheme="majorHAnsi" w:hAnsiTheme="majorHAnsi"/>
                <w:noProof/>
                <w:color w:val="000000" w:themeColor="text1"/>
                <w:sz w:val="18"/>
                <w:szCs w:val="18"/>
                <w:lang w:eastAsia="hr-HR"/>
              </w:rPr>
              <w:t>.</w:t>
            </w: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Direktor</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VSS, VŠS</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14.670</w:t>
            </w:r>
          </w:p>
        </w:tc>
        <w:tc>
          <w:tcPr>
            <w:tcW w:w="775" w:type="pct"/>
            <w:tcBorders>
              <w:top w:val="nil"/>
              <w:left w:val="nil"/>
              <w:bottom w:val="single" w:sz="4" w:space="0" w:color="A6A6A6"/>
              <w:right w:val="single" w:sz="4" w:space="0" w:color="A6A6A6"/>
            </w:tcBorders>
            <w:vAlign w:val="center"/>
          </w:tcPr>
          <w:p w:rsidR="00112BD7" w:rsidRPr="00564A88" w:rsidRDefault="00FA0884"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15.454</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Voditelj računovodstva</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VSS, VŠS, SSS</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9.504</w:t>
            </w:r>
          </w:p>
        </w:tc>
        <w:tc>
          <w:tcPr>
            <w:tcW w:w="775" w:type="pct"/>
            <w:tcBorders>
              <w:top w:val="nil"/>
              <w:left w:val="nil"/>
              <w:bottom w:val="single" w:sz="4" w:space="0" w:color="A6A6A6"/>
              <w:right w:val="single" w:sz="4" w:space="0" w:color="A6A6A6"/>
            </w:tcBorders>
            <w:vAlign w:val="center"/>
          </w:tcPr>
          <w:p w:rsidR="00112BD7" w:rsidRPr="00564A88" w:rsidRDefault="00FA0884" w:rsidP="00FA088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10.</w:t>
            </w:r>
            <w:r w:rsidR="00654212">
              <w:rPr>
                <w:rFonts w:ascii="Cambria" w:eastAsia="Verdana,Bold" w:hAnsi="Cambria" w:cs="Arial"/>
                <w:iCs/>
                <w:sz w:val="18"/>
                <w:szCs w:val="18"/>
                <w:lang w:eastAsia="hr-HR"/>
              </w:rPr>
              <w:t>325</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Voditelj komercijale</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VSS, VŠS</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9.274</w:t>
            </w:r>
          </w:p>
        </w:tc>
        <w:tc>
          <w:tcPr>
            <w:tcW w:w="775" w:type="pct"/>
            <w:tcBorders>
              <w:top w:val="nil"/>
              <w:left w:val="nil"/>
              <w:bottom w:val="single" w:sz="4" w:space="0" w:color="A6A6A6"/>
              <w:right w:val="single" w:sz="4" w:space="0" w:color="A6A6A6"/>
            </w:tcBorders>
            <w:vAlign w:val="center"/>
          </w:tcPr>
          <w:p w:rsidR="00112BD7" w:rsidRPr="00564A88" w:rsidRDefault="00FA0884" w:rsidP="00FA088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9.971</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Voditelj groblja i poslova zaštite na radu</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 VKV</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6.807</w:t>
            </w:r>
          </w:p>
        </w:tc>
        <w:tc>
          <w:tcPr>
            <w:tcW w:w="775" w:type="pct"/>
            <w:tcBorders>
              <w:top w:val="nil"/>
              <w:left w:val="nil"/>
              <w:bottom w:val="single" w:sz="4" w:space="0" w:color="A6A6A6"/>
              <w:right w:val="single" w:sz="4" w:space="0" w:color="A6A6A6"/>
            </w:tcBorders>
            <w:vAlign w:val="center"/>
          </w:tcPr>
          <w:p w:rsidR="00112BD7" w:rsidRPr="00564A88" w:rsidRDefault="00FA0884" w:rsidP="00FA0884">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7.617</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Financijski knjigovođa</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VŠS, SSS</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8.462</w:t>
            </w:r>
          </w:p>
        </w:tc>
        <w:tc>
          <w:tcPr>
            <w:tcW w:w="775" w:type="pct"/>
            <w:tcBorders>
              <w:top w:val="nil"/>
              <w:left w:val="nil"/>
              <w:bottom w:val="single" w:sz="4" w:space="0" w:color="A6A6A6"/>
              <w:right w:val="single" w:sz="4" w:space="0" w:color="A6A6A6"/>
            </w:tcBorders>
            <w:vAlign w:val="center"/>
          </w:tcPr>
          <w:p w:rsidR="00112BD7" w:rsidRPr="00564A88" w:rsidRDefault="00FA0884"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9.900</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Knjigovođa</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7.182</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8.270</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Blagajnik</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7.172</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7.767</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Glavni skladištar</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7.317</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7.892</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Vozač</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KV</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6.821</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7.464</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Cvjećar</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KV</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5.888</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6.401</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Administrator</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6.335</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7.142</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Administrator u komercijali</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7.176</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8.067</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Radnik na održavanju objekata</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SSS</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5.677</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5.726</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Ukopnik - radnik na groblju</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NKV</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5.968</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6.205</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Čistačica na groblju</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NKV</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3.849</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4.340</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r w:rsidR="00112BD7" w:rsidRPr="00CA5DA9" w:rsidTr="005649D1">
        <w:trPr>
          <w:trHeight w:val="340"/>
          <w:jc w:val="center"/>
        </w:trPr>
        <w:tc>
          <w:tcPr>
            <w:tcW w:w="1887" w:type="pct"/>
            <w:tcBorders>
              <w:top w:val="nil"/>
              <w:left w:val="single" w:sz="4" w:space="0" w:color="A6A6A6"/>
              <w:bottom w:val="single" w:sz="4" w:space="0" w:color="A6A6A6"/>
              <w:right w:val="single" w:sz="4" w:space="0" w:color="A6A6A6"/>
            </w:tcBorders>
            <w:vAlign w:val="center"/>
          </w:tcPr>
          <w:p w:rsidR="00112BD7" w:rsidRPr="00564A88" w:rsidRDefault="00112BD7" w:rsidP="00112BD7">
            <w:pPr>
              <w:rPr>
                <w:rFonts w:ascii="Cambria" w:hAnsi="Cambria"/>
                <w:sz w:val="18"/>
                <w:szCs w:val="18"/>
              </w:rPr>
            </w:pPr>
            <w:r w:rsidRPr="00564A88">
              <w:rPr>
                <w:rFonts w:ascii="Cambria" w:hAnsi="Cambria"/>
                <w:sz w:val="18"/>
                <w:szCs w:val="18"/>
              </w:rPr>
              <w:t>Pomoćni skladištar</w:t>
            </w:r>
          </w:p>
        </w:tc>
        <w:tc>
          <w:tcPr>
            <w:tcW w:w="846" w:type="pct"/>
            <w:tcBorders>
              <w:top w:val="nil"/>
              <w:left w:val="nil"/>
              <w:bottom w:val="single" w:sz="4" w:space="0" w:color="A6A6A6"/>
              <w:right w:val="single" w:sz="4" w:space="0" w:color="A6A6A6"/>
            </w:tcBorders>
            <w:vAlign w:val="center"/>
          </w:tcPr>
          <w:p w:rsidR="00112BD7" w:rsidRPr="00564A88" w:rsidRDefault="00112BD7" w:rsidP="00112BD7">
            <w:pPr>
              <w:jc w:val="center"/>
              <w:rPr>
                <w:rFonts w:ascii="Cambria" w:hAnsi="Cambria"/>
                <w:sz w:val="18"/>
                <w:szCs w:val="18"/>
              </w:rPr>
            </w:pPr>
            <w:r w:rsidRPr="00564A88">
              <w:rPr>
                <w:rFonts w:ascii="Cambria" w:hAnsi="Cambria"/>
                <w:sz w:val="18"/>
                <w:szCs w:val="18"/>
              </w:rPr>
              <w:t>KV</w:t>
            </w:r>
          </w:p>
        </w:tc>
        <w:tc>
          <w:tcPr>
            <w:tcW w:w="776" w:type="pct"/>
            <w:tcBorders>
              <w:top w:val="nil"/>
              <w:left w:val="nil"/>
              <w:bottom w:val="single" w:sz="4" w:space="0" w:color="A6A6A6"/>
              <w:right w:val="single" w:sz="4" w:space="0" w:color="A6A6A6"/>
            </w:tcBorders>
            <w:vAlign w:val="center"/>
          </w:tcPr>
          <w:p w:rsidR="00112BD7" w:rsidRPr="00564A88" w:rsidRDefault="005800A9" w:rsidP="00112BD7">
            <w:pPr>
              <w:spacing w:line="240" w:lineRule="auto"/>
              <w:jc w:val="center"/>
              <w:rPr>
                <w:rFonts w:ascii="Cambria" w:hAnsi="Cambria"/>
                <w:sz w:val="18"/>
                <w:szCs w:val="18"/>
                <w:lang w:eastAsia="hr-HR"/>
              </w:rPr>
            </w:pPr>
            <w:r>
              <w:rPr>
                <w:rFonts w:ascii="Cambria" w:hAnsi="Cambria"/>
                <w:sz w:val="18"/>
                <w:szCs w:val="18"/>
                <w:lang w:eastAsia="hr-HR"/>
              </w:rPr>
              <w:t>6.432</w:t>
            </w:r>
          </w:p>
        </w:tc>
        <w:tc>
          <w:tcPr>
            <w:tcW w:w="775" w:type="pct"/>
            <w:tcBorders>
              <w:top w:val="nil"/>
              <w:left w:val="nil"/>
              <w:bottom w:val="single" w:sz="4" w:space="0" w:color="A6A6A6"/>
              <w:right w:val="single" w:sz="4" w:space="0" w:color="A6A6A6"/>
            </w:tcBorders>
            <w:vAlign w:val="center"/>
          </w:tcPr>
          <w:p w:rsidR="00112BD7" w:rsidRPr="00564A88" w:rsidRDefault="00654212" w:rsidP="00112BD7">
            <w:pPr>
              <w:autoSpaceDE w:val="0"/>
              <w:autoSpaceDN w:val="0"/>
              <w:adjustRightInd w:val="0"/>
              <w:spacing w:line="280" w:lineRule="exact"/>
              <w:jc w:val="center"/>
              <w:rPr>
                <w:rFonts w:ascii="Cambria" w:eastAsia="Verdana,Bold" w:hAnsi="Cambria" w:cs="Arial"/>
                <w:iCs/>
                <w:sz w:val="18"/>
                <w:szCs w:val="18"/>
                <w:lang w:eastAsia="hr-HR"/>
              </w:rPr>
            </w:pPr>
            <w:r>
              <w:rPr>
                <w:rFonts w:ascii="Cambria" w:eastAsia="Verdana,Bold" w:hAnsi="Cambria" w:cs="Arial"/>
                <w:iCs/>
                <w:sz w:val="18"/>
                <w:szCs w:val="18"/>
                <w:lang w:eastAsia="hr-HR"/>
              </w:rPr>
              <w:t>6.521</w:t>
            </w:r>
          </w:p>
        </w:tc>
        <w:tc>
          <w:tcPr>
            <w:tcW w:w="716" w:type="pct"/>
            <w:vAlign w:val="center"/>
          </w:tcPr>
          <w:p w:rsidR="00112BD7" w:rsidRPr="00564A88" w:rsidRDefault="00112BD7" w:rsidP="00112BD7">
            <w:pPr>
              <w:autoSpaceDE w:val="0"/>
              <w:autoSpaceDN w:val="0"/>
              <w:adjustRightInd w:val="0"/>
              <w:spacing w:line="280" w:lineRule="exact"/>
              <w:jc w:val="center"/>
              <w:rPr>
                <w:rFonts w:ascii="Cambria" w:eastAsia="Verdana,Bold" w:hAnsi="Cambria" w:cs="Arial"/>
                <w:iCs/>
                <w:sz w:val="18"/>
                <w:szCs w:val="18"/>
                <w:lang w:eastAsia="hr-HR"/>
              </w:rPr>
            </w:pPr>
          </w:p>
        </w:tc>
      </w:tr>
    </w:tbl>
    <w:p w:rsidR="00C808BF" w:rsidRPr="00CA5DA9" w:rsidRDefault="00C808BF" w:rsidP="00C808BF">
      <w:pPr>
        <w:pStyle w:val="Odlomakpopisa2"/>
        <w:ind w:left="0"/>
        <w:jc w:val="center"/>
        <w:rPr>
          <w:rFonts w:asciiTheme="majorHAnsi" w:hAnsiTheme="majorHAnsi"/>
          <w:i/>
          <w:noProof/>
          <w:color w:val="000000" w:themeColor="text1"/>
          <w:sz w:val="20"/>
          <w:szCs w:val="20"/>
        </w:rPr>
      </w:pPr>
    </w:p>
    <w:p w:rsidR="00112BD7" w:rsidRPr="00112BD7" w:rsidRDefault="00112BD7" w:rsidP="00112BD7">
      <w:pPr>
        <w:contextualSpacing/>
        <w:jc w:val="both"/>
        <w:rPr>
          <w:rFonts w:ascii="Cambria" w:eastAsia="Calibri" w:hAnsi="Cambria"/>
        </w:rPr>
      </w:pPr>
      <w:r w:rsidRPr="00112BD7">
        <w:rPr>
          <w:rFonts w:ascii="Cambria" w:eastAsia="Calibri" w:hAnsi="Cambria"/>
        </w:rPr>
        <w:t>Prosječna isplaćena bruto plaća u 202</w:t>
      </w:r>
      <w:r w:rsidR="00485595">
        <w:rPr>
          <w:rFonts w:ascii="Cambria" w:eastAsia="Calibri" w:hAnsi="Cambria"/>
        </w:rPr>
        <w:t>1</w:t>
      </w:r>
      <w:r w:rsidRPr="00112BD7">
        <w:rPr>
          <w:rFonts w:ascii="Cambria" w:eastAsia="Calibri" w:hAnsi="Cambria"/>
        </w:rPr>
        <w:t xml:space="preserve">. godini iznosila je </w:t>
      </w:r>
      <w:r w:rsidR="00485595">
        <w:rPr>
          <w:rFonts w:ascii="Cambria" w:eastAsia="Calibri" w:hAnsi="Cambria"/>
        </w:rPr>
        <w:t>9.948</w:t>
      </w:r>
      <w:r w:rsidRPr="00112BD7">
        <w:rPr>
          <w:rFonts w:ascii="Cambria" w:eastAsia="Calibri" w:hAnsi="Cambria"/>
        </w:rPr>
        <w:t xml:space="preserve"> kn, dok je neto plaća iznosila</w:t>
      </w:r>
      <w:r w:rsidR="00485595">
        <w:rPr>
          <w:rFonts w:ascii="Cambria" w:eastAsia="Calibri" w:hAnsi="Cambria"/>
        </w:rPr>
        <w:t xml:space="preserve"> 7.210</w:t>
      </w:r>
      <w:r w:rsidRPr="00112BD7">
        <w:rPr>
          <w:rFonts w:ascii="Cambria" w:eastAsia="Calibri" w:hAnsi="Cambria"/>
        </w:rPr>
        <w:t xml:space="preserve"> kn, te iznosi </w:t>
      </w:r>
      <w:r w:rsidR="00485595">
        <w:rPr>
          <w:rFonts w:ascii="Cambria" w:eastAsia="Calibri" w:hAnsi="Cambria"/>
        </w:rPr>
        <w:t>12</w:t>
      </w:r>
      <w:r w:rsidRPr="00112BD7">
        <w:rPr>
          <w:rFonts w:ascii="Cambria" w:eastAsia="Calibri" w:hAnsi="Cambria"/>
        </w:rPr>
        <w:t>% više u odnosu na 20</w:t>
      </w:r>
      <w:r w:rsidR="00485595">
        <w:rPr>
          <w:rFonts w:ascii="Cambria" w:eastAsia="Calibri" w:hAnsi="Cambria"/>
        </w:rPr>
        <w:t>20</w:t>
      </w:r>
      <w:r w:rsidRPr="00112BD7">
        <w:rPr>
          <w:rFonts w:ascii="Cambria" w:eastAsia="Calibri" w:hAnsi="Cambria"/>
        </w:rPr>
        <w:t>. godinu. U 202</w:t>
      </w:r>
      <w:r w:rsidR="00485595">
        <w:rPr>
          <w:rFonts w:ascii="Cambria" w:eastAsia="Calibri" w:hAnsi="Cambria"/>
        </w:rPr>
        <w:t>1</w:t>
      </w:r>
      <w:r w:rsidRPr="00112BD7">
        <w:rPr>
          <w:rFonts w:ascii="Cambria" w:eastAsia="Calibri" w:hAnsi="Cambria"/>
        </w:rPr>
        <w:t>. godini u Republici Hrvatskoj prosječna bruto plaća je iznosila 9.</w:t>
      </w:r>
      <w:r w:rsidR="00485595">
        <w:rPr>
          <w:rFonts w:ascii="Cambria" w:eastAsia="Calibri" w:hAnsi="Cambria"/>
        </w:rPr>
        <w:t>599</w:t>
      </w:r>
      <w:r w:rsidRPr="00112BD7">
        <w:rPr>
          <w:rFonts w:ascii="Cambria" w:eastAsia="Calibri" w:hAnsi="Cambria"/>
        </w:rPr>
        <w:t xml:space="preserve"> kn, dok je prosječna neto plaća iznosila </w:t>
      </w:r>
      <w:r w:rsidR="00485595">
        <w:rPr>
          <w:rFonts w:ascii="Cambria" w:eastAsia="Calibri" w:hAnsi="Cambria"/>
        </w:rPr>
        <w:t>7.129</w:t>
      </w:r>
      <w:r w:rsidRPr="00112BD7">
        <w:rPr>
          <w:rFonts w:ascii="Cambria" w:eastAsia="Calibri" w:hAnsi="Cambria"/>
        </w:rPr>
        <w:t xml:space="preserve"> kn i </w:t>
      </w:r>
      <w:r w:rsidR="00485595">
        <w:rPr>
          <w:rFonts w:ascii="Cambria" w:eastAsia="Calibri" w:hAnsi="Cambria"/>
        </w:rPr>
        <w:t>manja</w:t>
      </w:r>
      <w:r w:rsidRPr="00112BD7">
        <w:rPr>
          <w:rFonts w:ascii="Cambria" w:eastAsia="Calibri" w:hAnsi="Cambria"/>
        </w:rPr>
        <w:t xml:space="preserve"> je za </w:t>
      </w:r>
      <w:r w:rsidR="00485595">
        <w:rPr>
          <w:rFonts w:ascii="Cambria" w:eastAsia="Calibri" w:hAnsi="Cambria"/>
        </w:rPr>
        <w:t>1</w:t>
      </w:r>
      <w:r w:rsidRPr="00112BD7">
        <w:rPr>
          <w:rFonts w:ascii="Cambria" w:eastAsia="Calibri" w:hAnsi="Cambria"/>
        </w:rPr>
        <w:t>% u odnosu na prosječnu neto plaću u Društvu.</w:t>
      </w:r>
    </w:p>
    <w:p w:rsidR="007971AF" w:rsidRDefault="007971AF"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Default="000827E8" w:rsidP="00746CC0">
      <w:pPr>
        <w:jc w:val="both"/>
        <w:rPr>
          <w:rFonts w:ascii="Times New Roman" w:hAnsi="Times New Roman"/>
          <w:noProof/>
          <w:sz w:val="24"/>
          <w:szCs w:val="24"/>
        </w:rPr>
      </w:pPr>
    </w:p>
    <w:p w:rsidR="000827E8" w:rsidRPr="002140FF" w:rsidRDefault="000827E8" w:rsidP="00746CC0">
      <w:pPr>
        <w:jc w:val="both"/>
        <w:rPr>
          <w:rFonts w:ascii="Times New Roman" w:hAnsi="Times New Roman"/>
          <w:noProof/>
          <w:sz w:val="24"/>
          <w:szCs w:val="24"/>
        </w:rPr>
      </w:pPr>
    </w:p>
    <w:p w:rsidR="00637133" w:rsidRDefault="00637133" w:rsidP="00637133">
      <w:pPr>
        <w:pStyle w:val="Standard"/>
        <w:tabs>
          <w:tab w:val="left" w:pos="420"/>
        </w:tabs>
        <w:spacing w:after="0"/>
        <w:rPr>
          <w:rFonts w:ascii="Cambria" w:hAnsi="Cambria"/>
          <w:b/>
          <w:noProof/>
          <w:color w:val="FF0000"/>
        </w:rPr>
      </w:pPr>
    </w:p>
    <w:p w:rsidR="00210FCB" w:rsidRPr="00CA5DA9" w:rsidRDefault="00210FCB" w:rsidP="00637133">
      <w:pPr>
        <w:pStyle w:val="Standard"/>
        <w:tabs>
          <w:tab w:val="left" w:pos="420"/>
        </w:tabs>
        <w:spacing w:after="0"/>
        <w:rPr>
          <w:rFonts w:ascii="Cambria" w:hAnsi="Cambria"/>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637133" w:rsidRPr="00CA5DA9" w:rsidTr="000827E8">
        <w:trPr>
          <w:trHeight w:val="397"/>
        </w:trPr>
        <w:tc>
          <w:tcPr>
            <w:tcW w:w="9288" w:type="dxa"/>
            <w:shd w:val="clear" w:color="auto" w:fill="E7E7FF"/>
            <w:tcMar>
              <w:top w:w="0" w:type="dxa"/>
              <w:left w:w="108" w:type="dxa"/>
              <w:bottom w:w="0" w:type="dxa"/>
              <w:right w:w="108" w:type="dxa"/>
            </w:tcMar>
            <w:vAlign w:val="center"/>
          </w:tcPr>
          <w:p w:rsidR="00637133" w:rsidRPr="00CA5DA9" w:rsidRDefault="00637133" w:rsidP="000827E8">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Struktura radnih sati</w:t>
            </w:r>
          </w:p>
        </w:tc>
      </w:tr>
    </w:tbl>
    <w:p w:rsidR="000827E8" w:rsidRDefault="000827E8" w:rsidP="000827E8">
      <w:pPr>
        <w:pStyle w:val="Odlomakpopisa2"/>
        <w:ind w:left="0"/>
        <w:jc w:val="center"/>
        <w:rPr>
          <w:rFonts w:asciiTheme="majorHAnsi" w:hAnsiTheme="majorHAnsi"/>
          <w:i/>
          <w:noProof/>
          <w:color w:val="000000" w:themeColor="text1"/>
          <w:sz w:val="20"/>
          <w:szCs w:val="20"/>
        </w:rPr>
      </w:pPr>
    </w:p>
    <w:p w:rsidR="000827E8" w:rsidRPr="00CA5DA9" w:rsidRDefault="000827E8" w:rsidP="000827E8">
      <w:pPr>
        <w:pStyle w:val="Odlomakpopisa2"/>
        <w:ind w:left="0"/>
        <w:jc w:val="center"/>
        <w:rPr>
          <w:rFonts w:asciiTheme="majorHAnsi" w:hAnsiTheme="majorHAnsi"/>
          <w:i/>
          <w:noProof/>
          <w:color w:val="000000" w:themeColor="text1"/>
          <w:sz w:val="20"/>
          <w:szCs w:val="20"/>
        </w:rPr>
      </w:pPr>
      <w:r w:rsidRPr="00CA5DA9">
        <w:rPr>
          <w:rFonts w:asciiTheme="majorHAnsi" w:hAnsiTheme="majorHAnsi"/>
          <w:i/>
          <w:noProof/>
          <w:color w:val="000000" w:themeColor="text1"/>
          <w:sz w:val="20"/>
          <w:szCs w:val="20"/>
        </w:rPr>
        <w:t xml:space="preserve">Tablica </w:t>
      </w:r>
      <w:r>
        <w:rPr>
          <w:rFonts w:asciiTheme="majorHAnsi" w:hAnsiTheme="majorHAnsi"/>
          <w:i/>
          <w:noProof/>
          <w:color w:val="000000" w:themeColor="text1"/>
          <w:sz w:val="20"/>
          <w:szCs w:val="20"/>
        </w:rPr>
        <w:t>8</w:t>
      </w:r>
      <w:r w:rsidRPr="00CA5DA9">
        <w:rPr>
          <w:rFonts w:asciiTheme="majorHAnsi" w:hAnsiTheme="majorHAnsi"/>
          <w:i/>
          <w:noProof/>
          <w:color w:val="000000" w:themeColor="text1"/>
          <w:sz w:val="20"/>
          <w:szCs w:val="20"/>
        </w:rPr>
        <w:t>. Struktura radnih sati</w:t>
      </w:r>
    </w:p>
    <w:p w:rsidR="00637133" w:rsidRDefault="00637133" w:rsidP="00296978">
      <w:pPr>
        <w:pStyle w:val="Odlomakpopisa2"/>
        <w:ind w:left="0"/>
        <w:jc w:val="both"/>
        <w:rPr>
          <w:rFonts w:asciiTheme="majorHAnsi" w:hAnsiTheme="majorHAnsi"/>
          <w:noProof/>
          <w:color w:val="00B050"/>
        </w:rPr>
      </w:pPr>
    </w:p>
    <w:tbl>
      <w:tblPr>
        <w:tblW w:w="5000" w:type="pct"/>
        <w:jc w:val="center"/>
        <w:tblLook w:val="04A0" w:firstRow="1" w:lastRow="0" w:firstColumn="1" w:lastColumn="0" w:noHBand="0" w:noVBand="1"/>
      </w:tblPr>
      <w:tblGrid>
        <w:gridCol w:w="1102"/>
        <w:gridCol w:w="1365"/>
        <w:gridCol w:w="1101"/>
        <w:gridCol w:w="1101"/>
        <w:gridCol w:w="1101"/>
        <w:gridCol w:w="1101"/>
        <w:gridCol w:w="1101"/>
        <w:gridCol w:w="1100"/>
      </w:tblGrid>
      <w:tr w:rsidR="000827E8" w:rsidRPr="003921C7" w:rsidTr="00112BD7">
        <w:trPr>
          <w:trHeight w:val="840"/>
          <w:jc w:val="center"/>
        </w:trPr>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Efektivni sati rada</w:t>
            </w:r>
          </w:p>
        </w:tc>
        <w:tc>
          <w:tcPr>
            <w:tcW w:w="752"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Prekovremeni sati</w:t>
            </w:r>
          </w:p>
        </w:tc>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 xml:space="preserve"> Državni praznik</w:t>
            </w:r>
          </w:p>
        </w:tc>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Plaćeni dopust</w:t>
            </w:r>
          </w:p>
        </w:tc>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Sati godišnjeg odmora</w:t>
            </w:r>
          </w:p>
        </w:tc>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Sati bolovanja na teret Društva</w:t>
            </w:r>
          </w:p>
        </w:tc>
        <w:tc>
          <w:tcPr>
            <w:tcW w:w="607" w:type="pct"/>
            <w:tcBorders>
              <w:top w:val="nil"/>
              <w:left w:val="nil"/>
              <w:bottom w:val="nil"/>
              <w:right w:val="single" w:sz="8" w:space="0" w:color="D9D9D9"/>
            </w:tcBorders>
            <w:shd w:val="clear" w:color="000000" w:fill="D9D9D9"/>
            <w:vAlign w:val="center"/>
            <w:hideMark/>
          </w:tcPr>
          <w:p w:rsidR="000827E8" w:rsidRPr="00E85124" w:rsidRDefault="000827E8" w:rsidP="00112BD7">
            <w:pPr>
              <w:spacing w:line="240" w:lineRule="auto"/>
              <w:jc w:val="center"/>
              <w:rPr>
                <w:rFonts w:ascii="Cambria" w:hAnsi="Cambria"/>
                <w:sz w:val="16"/>
                <w:szCs w:val="16"/>
                <w:lang w:eastAsia="hr-HR"/>
              </w:rPr>
            </w:pPr>
            <w:r w:rsidRPr="00E85124">
              <w:rPr>
                <w:rFonts w:ascii="Cambria" w:hAnsi="Cambria"/>
                <w:sz w:val="16"/>
                <w:szCs w:val="16"/>
                <w:lang w:eastAsia="hr-HR"/>
              </w:rPr>
              <w:t>Sati bolovanja na teret HZZO-a</w:t>
            </w:r>
          </w:p>
        </w:tc>
        <w:tc>
          <w:tcPr>
            <w:tcW w:w="606" w:type="pct"/>
            <w:tcBorders>
              <w:top w:val="nil"/>
              <w:left w:val="nil"/>
              <w:bottom w:val="nil"/>
              <w:right w:val="nil"/>
            </w:tcBorders>
            <w:shd w:val="clear" w:color="000000" w:fill="D9D9D9"/>
            <w:vAlign w:val="center"/>
            <w:hideMark/>
          </w:tcPr>
          <w:p w:rsidR="000827E8" w:rsidRPr="00E85124" w:rsidRDefault="000827E8" w:rsidP="00112BD7">
            <w:pPr>
              <w:spacing w:line="240" w:lineRule="auto"/>
              <w:jc w:val="center"/>
              <w:rPr>
                <w:rFonts w:ascii="Cambria" w:hAnsi="Cambria"/>
                <w:b/>
                <w:bCs/>
                <w:sz w:val="16"/>
                <w:szCs w:val="16"/>
                <w:lang w:eastAsia="hr-HR"/>
              </w:rPr>
            </w:pPr>
            <w:r w:rsidRPr="00E85124">
              <w:rPr>
                <w:rFonts w:ascii="Cambria" w:hAnsi="Cambria"/>
                <w:b/>
                <w:bCs/>
                <w:sz w:val="16"/>
                <w:szCs w:val="16"/>
                <w:lang w:eastAsia="hr-HR"/>
              </w:rPr>
              <w:t>Ukupno</w:t>
            </w:r>
          </w:p>
        </w:tc>
      </w:tr>
      <w:tr w:rsidR="000827E8" w:rsidRPr="003921C7" w:rsidTr="00112BD7">
        <w:trPr>
          <w:trHeight w:val="315"/>
          <w:jc w:val="center"/>
        </w:trPr>
        <w:tc>
          <w:tcPr>
            <w:tcW w:w="607" w:type="pct"/>
            <w:tcBorders>
              <w:top w:val="nil"/>
              <w:left w:val="nil"/>
              <w:bottom w:val="single" w:sz="8" w:space="0" w:color="BFBFBF"/>
              <w:right w:val="nil"/>
            </w:tcBorders>
            <w:shd w:val="clear" w:color="auto" w:fill="auto"/>
            <w:noWrap/>
            <w:vAlign w:val="center"/>
          </w:tcPr>
          <w:p w:rsidR="000827E8" w:rsidRPr="0079757A" w:rsidRDefault="00457A3C" w:rsidP="001A7B06">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55.</w:t>
            </w:r>
            <w:r w:rsidR="001A7B06">
              <w:rPr>
                <w:rFonts w:ascii="Cambria" w:hAnsi="Cambria"/>
                <w:color w:val="000000" w:themeColor="text1"/>
                <w:sz w:val="16"/>
                <w:szCs w:val="16"/>
                <w:lang w:eastAsia="hr-HR"/>
              </w:rPr>
              <w:t>736</w:t>
            </w:r>
          </w:p>
        </w:tc>
        <w:tc>
          <w:tcPr>
            <w:tcW w:w="752" w:type="pct"/>
            <w:tcBorders>
              <w:top w:val="nil"/>
              <w:left w:val="nil"/>
              <w:bottom w:val="single" w:sz="8" w:space="0" w:color="BFBFBF"/>
              <w:right w:val="nil"/>
            </w:tcBorders>
            <w:shd w:val="clear" w:color="auto" w:fill="auto"/>
            <w:noWrap/>
            <w:vAlign w:val="center"/>
          </w:tcPr>
          <w:p w:rsidR="000827E8" w:rsidRPr="0079757A" w:rsidRDefault="00457A3C"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2</w:t>
            </w:r>
            <w:r w:rsidR="001A7B06">
              <w:rPr>
                <w:rFonts w:ascii="Cambria" w:hAnsi="Cambria"/>
                <w:color w:val="000000" w:themeColor="text1"/>
                <w:sz w:val="16"/>
                <w:szCs w:val="16"/>
                <w:lang w:eastAsia="hr-HR"/>
              </w:rPr>
              <w:t>.</w:t>
            </w:r>
            <w:r>
              <w:rPr>
                <w:rFonts w:ascii="Cambria" w:hAnsi="Cambria"/>
                <w:color w:val="000000" w:themeColor="text1"/>
                <w:sz w:val="16"/>
                <w:szCs w:val="16"/>
                <w:lang w:eastAsia="hr-HR"/>
              </w:rPr>
              <w:t>663</w:t>
            </w:r>
          </w:p>
        </w:tc>
        <w:tc>
          <w:tcPr>
            <w:tcW w:w="607" w:type="pct"/>
            <w:tcBorders>
              <w:top w:val="nil"/>
              <w:left w:val="nil"/>
              <w:bottom w:val="single" w:sz="8" w:space="0" w:color="BFBFBF"/>
              <w:right w:val="nil"/>
            </w:tcBorders>
            <w:shd w:val="clear" w:color="auto" w:fill="auto"/>
            <w:noWrap/>
            <w:vAlign w:val="center"/>
          </w:tcPr>
          <w:p w:rsidR="000827E8" w:rsidRPr="0079757A" w:rsidRDefault="00457A3C"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1.719</w:t>
            </w:r>
          </w:p>
        </w:tc>
        <w:tc>
          <w:tcPr>
            <w:tcW w:w="607" w:type="pct"/>
            <w:tcBorders>
              <w:top w:val="nil"/>
              <w:left w:val="nil"/>
              <w:bottom w:val="single" w:sz="8" w:space="0" w:color="BFBFBF"/>
              <w:right w:val="nil"/>
            </w:tcBorders>
            <w:shd w:val="clear" w:color="auto" w:fill="auto"/>
            <w:noWrap/>
            <w:vAlign w:val="center"/>
          </w:tcPr>
          <w:p w:rsidR="000827E8" w:rsidRPr="0079757A" w:rsidRDefault="00457A3C"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136</w:t>
            </w:r>
          </w:p>
        </w:tc>
        <w:tc>
          <w:tcPr>
            <w:tcW w:w="607" w:type="pct"/>
            <w:tcBorders>
              <w:top w:val="nil"/>
              <w:left w:val="nil"/>
              <w:bottom w:val="single" w:sz="8" w:space="0" w:color="BFBFBF"/>
              <w:right w:val="nil"/>
            </w:tcBorders>
            <w:shd w:val="clear" w:color="auto" w:fill="auto"/>
            <w:noWrap/>
            <w:vAlign w:val="center"/>
          </w:tcPr>
          <w:p w:rsidR="000827E8" w:rsidRPr="0079757A" w:rsidRDefault="00457A3C"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6.667</w:t>
            </w:r>
          </w:p>
        </w:tc>
        <w:tc>
          <w:tcPr>
            <w:tcW w:w="607" w:type="pct"/>
            <w:tcBorders>
              <w:top w:val="nil"/>
              <w:left w:val="nil"/>
              <w:bottom w:val="single" w:sz="8" w:space="0" w:color="BFBFBF"/>
              <w:right w:val="nil"/>
            </w:tcBorders>
            <w:shd w:val="clear" w:color="auto" w:fill="auto"/>
            <w:noWrap/>
            <w:vAlign w:val="center"/>
          </w:tcPr>
          <w:p w:rsidR="000827E8" w:rsidRPr="0079757A" w:rsidRDefault="00457A3C"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3.623</w:t>
            </w:r>
          </w:p>
        </w:tc>
        <w:tc>
          <w:tcPr>
            <w:tcW w:w="607" w:type="pct"/>
            <w:tcBorders>
              <w:top w:val="nil"/>
              <w:left w:val="nil"/>
              <w:bottom w:val="single" w:sz="8" w:space="0" w:color="BFBFBF"/>
              <w:right w:val="nil"/>
            </w:tcBorders>
            <w:shd w:val="clear" w:color="auto" w:fill="auto"/>
            <w:noWrap/>
            <w:vAlign w:val="center"/>
          </w:tcPr>
          <w:p w:rsidR="000827E8" w:rsidRPr="0079757A" w:rsidRDefault="001A7B06" w:rsidP="00112BD7">
            <w:pPr>
              <w:spacing w:line="240" w:lineRule="auto"/>
              <w:rPr>
                <w:rFonts w:ascii="Cambria" w:hAnsi="Cambria"/>
                <w:color w:val="000000" w:themeColor="text1"/>
                <w:sz w:val="16"/>
                <w:szCs w:val="16"/>
                <w:lang w:eastAsia="hr-HR"/>
              </w:rPr>
            </w:pPr>
            <w:r>
              <w:rPr>
                <w:rFonts w:ascii="Cambria" w:hAnsi="Cambria"/>
                <w:color w:val="000000" w:themeColor="text1"/>
                <w:sz w:val="16"/>
                <w:szCs w:val="16"/>
                <w:lang w:eastAsia="hr-HR"/>
              </w:rPr>
              <w:t xml:space="preserve">      </w:t>
            </w:r>
            <w:r w:rsidR="00457A3C">
              <w:rPr>
                <w:rFonts w:ascii="Cambria" w:hAnsi="Cambria"/>
                <w:color w:val="000000" w:themeColor="text1"/>
                <w:sz w:val="16"/>
                <w:szCs w:val="16"/>
                <w:lang w:eastAsia="hr-HR"/>
              </w:rPr>
              <w:t>7.611</w:t>
            </w:r>
          </w:p>
        </w:tc>
        <w:tc>
          <w:tcPr>
            <w:tcW w:w="606" w:type="pct"/>
            <w:tcBorders>
              <w:top w:val="nil"/>
              <w:left w:val="nil"/>
              <w:bottom w:val="single" w:sz="8" w:space="0" w:color="BFBFBF"/>
              <w:right w:val="nil"/>
            </w:tcBorders>
            <w:shd w:val="clear" w:color="auto" w:fill="auto"/>
            <w:noWrap/>
            <w:vAlign w:val="center"/>
          </w:tcPr>
          <w:p w:rsidR="000827E8" w:rsidRPr="0079757A" w:rsidRDefault="001A7B06" w:rsidP="00112BD7">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78.156</w:t>
            </w:r>
          </w:p>
        </w:tc>
      </w:tr>
      <w:tr w:rsidR="000827E8" w:rsidRPr="003921C7" w:rsidTr="00112BD7">
        <w:trPr>
          <w:trHeight w:val="315"/>
          <w:jc w:val="center"/>
        </w:trPr>
        <w:tc>
          <w:tcPr>
            <w:tcW w:w="607" w:type="pct"/>
            <w:tcBorders>
              <w:top w:val="nil"/>
              <w:left w:val="nil"/>
              <w:bottom w:val="single" w:sz="8" w:space="0" w:color="BFBFBF"/>
              <w:right w:val="nil"/>
            </w:tcBorders>
            <w:shd w:val="clear" w:color="000000" w:fill="F2F2F2"/>
            <w:noWrap/>
            <w:vAlign w:val="center"/>
          </w:tcPr>
          <w:p w:rsidR="000827E8" w:rsidRPr="0079757A" w:rsidRDefault="000827E8" w:rsidP="001A7B06">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 xml:space="preserve"> </w:t>
            </w:r>
            <w:r w:rsidR="001A7B06">
              <w:rPr>
                <w:rFonts w:ascii="Cambria" w:hAnsi="Cambria"/>
                <w:color w:val="000000" w:themeColor="text1"/>
                <w:sz w:val="16"/>
                <w:szCs w:val="16"/>
                <w:lang w:eastAsia="hr-HR"/>
              </w:rPr>
              <w:t>71</w:t>
            </w:r>
            <w:r w:rsidRPr="0079757A">
              <w:rPr>
                <w:rFonts w:ascii="Cambria" w:hAnsi="Cambria"/>
                <w:color w:val="000000" w:themeColor="text1"/>
                <w:sz w:val="16"/>
                <w:szCs w:val="16"/>
                <w:lang w:eastAsia="hr-HR"/>
              </w:rPr>
              <w:t xml:space="preserve">%           </w:t>
            </w:r>
          </w:p>
        </w:tc>
        <w:tc>
          <w:tcPr>
            <w:tcW w:w="752" w:type="pct"/>
            <w:tcBorders>
              <w:top w:val="nil"/>
              <w:left w:val="nil"/>
              <w:bottom w:val="single" w:sz="8" w:space="0" w:color="BFBFBF"/>
              <w:right w:val="nil"/>
            </w:tcBorders>
            <w:shd w:val="clear" w:color="000000" w:fill="F2F2F2"/>
            <w:noWrap/>
            <w:vAlign w:val="center"/>
          </w:tcPr>
          <w:p w:rsidR="000827E8" w:rsidRPr="00E85124" w:rsidRDefault="000827E8" w:rsidP="000827E8">
            <w:pPr>
              <w:spacing w:line="240" w:lineRule="auto"/>
              <w:rPr>
                <w:rFonts w:ascii="Cambria" w:hAnsi="Cambria"/>
                <w:color w:val="FF0000"/>
                <w:sz w:val="16"/>
                <w:szCs w:val="16"/>
                <w:lang w:eastAsia="hr-HR"/>
              </w:rPr>
            </w:pPr>
            <w:r w:rsidRPr="0079757A">
              <w:rPr>
                <w:rFonts w:ascii="Cambria" w:hAnsi="Cambria"/>
                <w:color w:val="000000" w:themeColor="text1"/>
                <w:sz w:val="16"/>
                <w:szCs w:val="16"/>
                <w:lang w:eastAsia="hr-HR"/>
              </w:rPr>
              <w:t xml:space="preserve">          </w:t>
            </w:r>
            <w:r w:rsidR="001A7B06">
              <w:rPr>
                <w:rFonts w:ascii="Cambria" w:hAnsi="Cambria"/>
                <w:color w:val="000000" w:themeColor="text1"/>
                <w:sz w:val="16"/>
                <w:szCs w:val="16"/>
                <w:lang w:eastAsia="hr-HR"/>
              </w:rPr>
              <w:t xml:space="preserve">  3</w:t>
            </w:r>
            <w:r w:rsidRPr="0079757A">
              <w:rPr>
                <w:rFonts w:ascii="Cambria" w:hAnsi="Cambria"/>
                <w:color w:val="000000" w:themeColor="text1"/>
                <w:sz w:val="16"/>
                <w:szCs w:val="16"/>
                <w:lang w:eastAsia="hr-HR"/>
              </w:rPr>
              <w:t xml:space="preserve"> </w:t>
            </w:r>
            <w:r>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rsidR="000827E8" w:rsidRPr="00E85124" w:rsidRDefault="000827E8" w:rsidP="001A7B06">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001A7B06">
              <w:rPr>
                <w:rFonts w:ascii="Cambria" w:hAnsi="Cambria"/>
                <w:color w:val="000000" w:themeColor="text1"/>
                <w:sz w:val="16"/>
                <w:szCs w:val="16"/>
                <w:lang w:eastAsia="hr-HR"/>
              </w:rPr>
              <w:t>2</w:t>
            </w:r>
            <w:r>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rsidR="000827E8" w:rsidRPr="00E85124" w:rsidRDefault="000827E8" w:rsidP="001A7B06">
            <w:pPr>
              <w:spacing w:line="240" w:lineRule="auto"/>
              <w:rPr>
                <w:rFonts w:ascii="Cambria" w:hAnsi="Cambria"/>
                <w:color w:val="FF0000"/>
                <w:sz w:val="16"/>
                <w:szCs w:val="16"/>
                <w:lang w:eastAsia="hr-HR"/>
              </w:rPr>
            </w:pPr>
            <w:r>
              <w:rPr>
                <w:rFonts w:ascii="Cambria" w:hAnsi="Cambria"/>
                <w:color w:val="FF0000"/>
                <w:sz w:val="16"/>
                <w:szCs w:val="16"/>
                <w:lang w:eastAsia="hr-HR"/>
              </w:rPr>
              <w:t xml:space="preserve">      </w:t>
            </w:r>
            <w:r w:rsidR="001A7B06">
              <w:rPr>
                <w:rFonts w:ascii="Cambria" w:hAnsi="Cambria"/>
                <w:color w:val="FF0000"/>
                <w:sz w:val="16"/>
                <w:szCs w:val="16"/>
                <w:lang w:eastAsia="hr-HR"/>
              </w:rPr>
              <w:t xml:space="preserve">   </w:t>
            </w:r>
            <w:r w:rsidR="001A7B06">
              <w:rPr>
                <w:rFonts w:ascii="Cambria" w:hAnsi="Cambria"/>
                <w:sz w:val="16"/>
                <w:szCs w:val="16"/>
                <w:lang w:eastAsia="hr-HR"/>
              </w:rPr>
              <w:t>0</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rsidR="000827E8" w:rsidRPr="00E85124" w:rsidRDefault="000827E8" w:rsidP="000827E8">
            <w:pPr>
              <w:spacing w:line="240" w:lineRule="auto"/>
              <w:rPr>
                <w:rFonts w:ascii="Cambria" w:hAnsi="Cambria"/>
                <w:color w:val="FF0000"/>
                <w:sz w:val="16"/>
                <w:szCs w:val="16"/>
                <w:lang w:eastAsia="hr-HR"/>
              </w:rPr>
            </w:pPr>
            <w:r w:rsidRPr="0079757A">
              <w:rPr>
                <w:rFonts w:ascii="Cambria" w:hAnsi="Cambria"/>
                <w:color w:val="000000" w:themeColor="text1"/>
                <w:sz w:val="16"/>
                <w:szCs w:val="16"/>
                <w:lang w:eastAsia="hr-HR"/>
              </w:rPr>
              <w:t xml:space="preserve">        </w:t>
            </w:r>
            <w:r w:rsidR="001A7B06">
              <w:rPr>
                <w:rFonts w:ascii="Cambria" w:hAnsi="Cambria"/>
                <w:color w:val="000000" w:themeColor="text1"/>
                <w:sz w:val="16"/>
                <w:szCs w:val="16"/>
                <w:lang w:eastAsia="hr-HR"/>
              </w:rPr>
              <w:t>9</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rsidR="000827E8" w:rsidRPr="00E85124" w:rsidRDefault="000827E8" w:rsidP="001A7B06">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001A7B06">
              <w:rPr>
                <w:rFonts w:ascii="Cambria" w:hAnsi="Cambria"/>
                <w:color w:val="000000" w:themeColor="text1"/>
                <w:sz w:val="16"/>
                <w:szCs w:val="16"/>
                <w:lang w:eastAsia="hr-HR"/>
              </w:rPr>
              <w:t>5</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rsidR="000827E8" w:rsidRPr="00E85124" w:rsidRDefault="001A7B06" w:rsidP="001A7B06">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10</w:t>
            </w:r>
            <w:r w:rsidR="000827E8" w:rsidRPr="0079757A">
              <w:rPr>
                <w:rFonts w:ascii="Cambria" w:hAnsi="Cambria"/>
                <w:color w:val="000000" w:themeColor="text1"/>
                <w:sz w:val="16"/>
                <w:szCs w:val="16"/>
                <w:lang w:eastAsia="hr-HR"/>
              </w:rPr>
              <w:t>%</w:t>
            </w:r>
          </w:p>
        </w:tc>
        <w:tc>
          <w:tcPr>
            <w:tcW w:w="606" w:type="pct"/>
            <w:tcBorders>
              <w:top w:val="nil"/>
              <w:left w:val="nil"/>
              <w:bottom w:val="single" w:sz="8" w:space="0" w:color="BFBFBF"/>
              <w:right w:val="nil"/>
            </w:tcBorders>
            <w:shd w:val="clear" w:color="000000" w:fill="F2F2F2"/>
            <w:noWrap/>
            <w:vAlign w:val="center"/>
          </w:tcPr>
          <w:p w:rsidR="000827E8" w:rsidRPr="00E85124" w:rsidRDefault="000827E8" w:rsidP="00112BD7">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Pr="0079757A">
              <w:rPr>
                <w:rFonts w:ascii="Cambria" w:hAnsi="Cambria"/>
                <w:color w:val="000000" w:themeColor="text1"/>
                <w:sz w:val="16"/>
                <w:szCs w:val="16"/>
                <w:lang w:eastAsia="hr-HR"/>
              </w:rPr>
              <w:t>100,00%</w:t>
            </w:r>
          </w:p>
        </w:tc>
      </w:tr>
    </w:tbl>
    <w:p w:rsidR="000827E8" w:rsidRPr="00CA5DA9" w:rsidRDefault="000827E8" w:rsidP="00296978">
      <w:pPr>
        <w:pStyle w:val="Odlomakpopisa2"/>
        <w:ind w:left="0"/>
        <w:jc w:val="both"/>
        <w:rPr>
          <w:rFonts w:asciiTheme="majorHAnsi" w:hAnsiTheme="majorHAnsi"/>
          <w:noProof/>
          <w:color w:val="00B050"/>
        </w:rPr>
      </w:pPr>
    </w:p>
    <w:p w:rsidR="00637133" w:rsidRPr="00CA5DA9" w:rsidRDefault="00637133" w:rsidP="00296978">
      <w:pPr>
        <w:pStyle w:val="Odlomakpopisa2"/>
        <w:ind w:left="0"/>
        <w:jc w:val="both"/>
        <w:rPr>
          <w:rFonts w:asciiTheme="majorHAnsi" w:hAnsiTheme="majorHAnsi"/>
          <w:noProof/>
          <w:color w:val="000000" w:themeColor="text1"/>
        </w:rPr>
      </w:pPr>
    </w:p>
    <w:p w:rsidR="009E2E74" w:rsidRDefault="009E2E74" w:rsidP="00296978">
      <w:pPr>
        <w:jc w:val="both"/>
        <w:rPr>
          <w:rFonts w:asciiTheme="majorHAnsi" w:hAnsiTheme="majorHAnsi"/>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rsidTr="00A335C6">
        <w:trPr>
          <w:trHeight w:val="397"/>
        </w:trPr>
        <w:tc>
          <w:tcPr>
            <w:tcW w:w="9288" w:type="dxa"/>
            <w:shd w:val="clear" w:color="auto" w:fill="E7E7FF"/>
            <w:tcMar>
              <w:top w:w="0" w:type="dxa"/>
              <w:left w:w="108" w:type="dxa"/>
              <w:bottom w:w="0" w:type="dxa"/>
              <w:right w:w="108" w:type="dxa"/>
            </w:tcMar>
            <w:vAlign w:val="center"/>
          </w:tcPr>
          <w:p w:rsidR="00A335C6" w:rsidRPr="00CA5DA9" w:rsidRDefault="00A335C6" w:rsidP="00A335C6">
            <w:pPr>
              <w:pStyle w:val="Standard"/>
              <w:spacing w:after="0"/>
              <w:rPr>
                <w:rFonts w:ascii="Cambria" w:hAnsi="Cambria" w:cs="Arial"/>
                <w:b/>
                <w:noProof/>
                <w:color w:val="262626"/>
                <w:lang w:eastAsia="en-US"/>
              </w:rPr>
            </w:pPr>
            <w:bookmarkStart w:id="0" w:name="RANGE!A31"/>
            <w:bookmarkEnd w:id="0"/>
            <w:r w:rsidRPr="00CA5DA9">
              <w:rPr>
                <w:rFonts w:ascii="Cambria" w:hAnsi="Cambria" w:cs="Arial"/>
                <w:b/>
                <w:noProof/>
                <w:color w:val="262626"/>
                <w:lang w:eastAsia="en-US"/>
              </w:rPr>
              <w:t>Investicije i izvori financiranja</w:t>
            </w:r>
          </w:p>
        </w:tc>
      </w:tr>
    </w:tbl>
    <w:p w:rsidR="00A335C6" w:rsidRPr="00CA5DA9" w:rsidRDefault="00A335C6" w:rsidP="00A335C6">
      <w:pPr>
        <w:pStyle w:val="Standard"/>
        <w:spacing w:after="0"/>
        <w:jc w:val="both"/>
        <w:rPr>
          <w:rFonts w:ascii="Cambria" w:hAnsi="Cambria" w:cs="Arial"/>
          <w:noProof/>
          <w:sz w:val="22"/>
          <w:szCs w:val="22"/>
        </w:rPr>
      </w:pPr>
    </w:p>
    <w:p w:rsidR="00302B38" w:rsidRDefault="009A28F9" w:rsidP="00296978">
      <w:pPr>
        <w:pStyle w:val="Odlomakpopisa2"/>
        <w:ind w:left="0"/>
        <w:jc w:val="both"/>
        <w:rPr>
          <w:rFonts w:asciiTheme="majorHAnsi" w:hAnsiTheme="majorHAnsi"/>
          <w:noProof/>
        </w:rPr>
      </w:pPr>
      <w:r w:rsidRPr="009A28F9">
        <w:rPr>
          <w:rFonts w:asciiTheme="majorHAnsi" w:hAnsiTheme="majorHAnsi"/>
          <w:noProof/>
        </w:rPr>
        <w:t xml:space="preserve">Ukupne investicije Društva u </w:t>
      </w:r>
      <w:r>
        <w:rPr>
          <w:rFonts w:asciiTheme="majorHAnsi" w:hAnsiTheme="majorHAnsi"/>
          <w:noProof/>
        </w:rPr>
        <w:t xml:space="preserve">2021. godini </w:t>
      </w:r>
      <w:r w:rsidR="00AF79EE">
        <w:rPr>
          <w:rFonts w:asciiTheme="majorHAnsi" w:hAnsiTheme="majorHAnsi"/>
          <w:noProof/>
        </w:rPr>
        <w:t>iznosile su 433.226 kn financirane iz vlastitih izvora.</w:t>
      </w:r>
    </w:p>
    <w:p w:rsidR="00AF79EE" w:rsidRDefault="00AF79EE" w:rsidP="00296978">
      <w:pPr>
        <w:pStyle w:val="Odlomakpopisa2"/>
        <w:ind w:left="0"/>
        <w:jc w:val="both"/>
        <w:rPr>
          <w:rFonts w:asciiTheme="majorHAnsi" w:hAnsiTheme="majorHAnsi"/>
          <w:noProof/>
        </w:rPr>
      </w:pPr>
      <w:r>
        <w:rPr>
          <w:rFonts w:asciiTheme="majorHAnsi" w:hAnsiTheme="majorHAnsi"/>
          <w:noProof/>
        </w:rPr>
        <w:t xml:space="preserve">U 2020. godini započeti su radovi izrade temelja na zemljanim grobnim mjestima na novoizgrađenom groblju i Štinjanu. </w:t>
      </w:r>
      <w:r w:rsidR="001C0F65">
        <w:rPr>
          <w:rFonts w:asciiTheme="majorHAnsi" w:hAnsiTheme="majorHAnsi"/>
          <w:noProof/>
        </w:rPr>
        <w:t>Tijekom</w:t>
      </w:r>
      <w:r>
        <w:rPr>
          <w:rFonts w:asciiTheme="majorHAnsi" w:hAnsiTheme="majorHAnsi"/>
          <w:noProof/>
        </w:rPr>
        <w:t xml:space="preserve"> 2021. godine nastavljeni su započeti radovi i okončana je izrada 72 temelja za koje je angažirana vlastita radna snaga.</w:t>
      </w:r>
    </w:p>
    <w:p w:rsidR="00C31320" w:rsidRDefault="00C31320" w:rsidP="00991231">
      <w:pPr>
        <w:pStyle w:val="Odlomakpopisa2"/>
        <w:ind w:left="0"/>
        <w:rPr>
          <w:rFonts w:asciiTheme="majorHAnsi" w:hAnsiTheme="majorHAnsi"/>
          <w:noProof/>
          <w:color w:val="FF0000"/>
        </w:rPr>
      </w:pPr>
    </w:p>
    <w:p w:rsidR="001C0F65" w:rsidRPr="001C0F65" w:rsidRDefault="001C0F65" w:rsidP="00991231">
      <w:pPr>
        <w:pStyle w:val="Odlomakpopisa2"/>
        <w:ind w:left="0"/>
        <w:rPr>
          <w:rFonts w:asciiTheme="majorHAnsi" w:hAnsiTheme="majorHAnsi"/>
          <w:noProof/>
        </w:rPr>
      </w:pPr>
      <w:r>
        <w:rPr>
          <w:rFonts w:asciiTheme="majorHAnsi" w:hAnsiTheme="majorHAnsi"/>
          <w:noProof/>
        </w:rPr>
        <w:t xml:space="preserve">U 2021. godini okončani su započeti radovi na izgradnji 110 dvostukih nalih niša u zmenlji na Lokaciji L3 i L4. Za izvođenje građevinskih radova angažirani su radnici Društva, dok su kamenoklesarski radovi odabirom najpovoljnije ponude povjereni </w:t>
      </w:r>
      <w:r w:rsidR="00D85BA2">
        <w:rPr>
          <w:rFonts w:asciiTheme="majorHAnsi" w:hAnsiTheme="majorHAnsi"/>
          <w:noProof/>
        </w:rPr>
        <w:t>IPAMM Pula.</w:t>
      </w:r>
    </w:p>
    <w:p w:rsidR="00C31320" w:rsidRPr="006678E1" w:rsidRDefault="00C31320" w:rsidP="00991231">
      <w:pPr>
        <w:pStyle w:val="Odlomakpopisa2"/>
        <w:ind w:left="0"/>
        <w:rPr>
          <w:rFonts w:asciiTheme="majorHAnsi" w:hAnsiTheme="majorHAnsi"/>
          <w:noProof/>
          <w:color w:val="FF0000"/>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rsidTr="00A335C6">
        <w:trPr>
          <w:trHeight w:val="397"/>
        </w:trPr>
        <w:tc>
          <w:tcPr>
            <w:tcW w:w="9288" w:type="dxa"/>
            <w:shd w:val="clear" w:color="auto" w:fill="E7E7FF"/>
            <w:tcMar>
              <w:top w:w="0" w:type="dxa"/>
              <w:left w:w="108" w:type="dxa"/>
              <w:bottom w:w="0" w:type="dxa"/>
              <w:right w:w="108" w:type="dxa"/>
            </w:tcMar>
            <w:vAlign w:val="center"/>
          </w:tcPr>
          <w:p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Podaci vezani za djelatnost i fizički podaci o poslovanju</w:t>
            </w:r>
          </w:p>
        </w:tc>
      </w:tr>
    </w:tbl>
    <w:p w:rsidR="00A335C6" w:rsidRPr="00835AE6" w:rsidRDefault="00A335C6" w:rsidP="00A335C6">
      <w:pPr>
        <w:pStyle w:val="Standard"/>
        <w:spacing w:after="0"/>
        <w:jc w:val="both"/>
        <w:rPr>
          <w:rFonts w:ascii="Cambria" w:hAnsi="Cambria" w:cs="Arial"/>
          <w:noProof/>
          <w:color w:val="auto"/>
          <w:sz w:val="22"/>
          <w:szCs w:val="22"/>
        </w:rPr>
      </w:pPr>
    </w:p>
    <w:p w:rsidR="00632CF2" w:rsidRDefault="00D85BA2" w:rsidP="00676ECB">
      <w:pPr>
        <w:pStyle w:val="Odlomakpopisa2"/>
        <w:ind w:left="0"/>
        <w:jc w:val="both"/>
        <w:rPr>
          <w:rFonts w:asciiTheme="majorHAnsi" w:hAnsiTheme="majorHAnsi"/>
          <w:noProof/>
        </w:rPr>
      </w:pPr>
      <w:r>
        <w:rPr>
          <w:rFonts w:asciiTheme="majorHAnsi" w:hAnsiTheme="majorHAnsi"/>
          <w:noProof/>
        </w:rPr>
        <w:t>Na kraju poslovne 2021. godine, prema podacima o poslovanju svakog segmenta Društva, može se primjetiti kako su sve djelatnosti pozitivno poslovale. Djelatnost održavanja ostvarila je najveću dobit ali i najveće Prihode uspoređujući ostale djelatnosti.</w:t>
      </w:r>
    </w:p>
    <w:p w:rsidR="00D85BA2" w:rsidRDefault="00D85BA2" w:rsidP="00676ECB">
      <w:pPr>
        <w:pStyle w:val="Odlomakpopisa2"/>
        <w:ind w:left="0"/>
        <w:jc w:val="both"/>
        <w:rPr>
          <w:rFonts w:asciiTheme="majorHAnsi" w:hAnsiTheme="majorHAnsi"/>
          <w:noProof/>
        </w:rPr>
      </w:pPr>
      <w:r>
        <w:rPr>
          <w:rFonts w:asciiTheme="majorHAnsi" w:hAnsiTheme="majorHAnsi"/>
          <w:noProof/>
        </w:rPr>
        <w:t>Kako je u 2021. godini trgovina poslovala svih 12 mjeseci ostvaren je i veći prihod u odnosu na 2020. godinu.</w:t>
      </w:r>
    </w:p>
    <w:p w:rsidR="00D85BA2" w:rsidRDefault="00D85BA2" w:rsidP="00676ECB">
      <w:pPr>
        <w:pStyle w:val="Odlomakpopisa2"/>
        <w:ind w:left="0"/>
        <w:jc w:val="both"/>
        <w:rPr>
          <w:rFonts w:asciiTheme="majorHAnsi" w:hAnsiTheme="majorHAnsi"/>
          <w:noProof/>
        </w:rPr>
      </w:pPr>
    </w:p>
    <w:p w:rsidR="00D85BA2" w:rsidRPr="009F0F0C" w:rsidRDefault="00D85BA2" w:rsidP="00676ECB">
      <w:pPr>
        <w:pStyle w:val="Odlomakpopisa2"/>
        <w:ind w:left="0"/>
        <w:jc w:val="both"/>
        <w:rPr>
          <w:rFonts w:asciiTheme="majorHAnsi" w:hAnsiTheme="majorHAnsi"/>
          <w:noProof/>
        </w:rPr>
      </w:pPr>
      <w:r>
        <w:rPr>
          <w:rFonts w:asciiTheme="majorHAnsi" w:hAnsiTheme="majorHAnsi"/>
          <w:noProof/>
        </w:rPr>
        <w:t xml:space="preserve">Fizički podaci o poslovanju Društva ukazuju na povećanje gotovo svih fizičkih pokazatelja, osim </w:t>
      </w:r>
      <w:r w:rsidRPr="009F0F0C">
        <w:rPr>
          <w:rFonts w:asciiTheme="majorHAnsi" w:hAnsiTheme="majorHAnsi"/>
          <w:i/>
          <w:noProof/>
        </w:rPr>
        <w:t xml:space="preserve">prijevoza u inozemstvo </w:t>
      </w:r>
      <w:r w:rsidR="009F0F0C" w:rsidRPr="009F0F0C">
        <w:rPr>
          <w:rFonts w:asciiTheme="majorHAnsi" w:hAnsiTheme="majorHAnsi"/>
          <w:i/>
          <w:noProof/>
        </w:rPr>
        <w:t>i prijevoza pokojnika i opreme na groblje</w:t>
      </w:r>
      <w:r w:rsidR="009F0F0C">
        <w:rPr>
          <w:rFonts w:asciiTheme="majorHAnsi" w:hAnsiTheme="majorHAnsi"/>
          <w:i/>
          <w:noProof/>
        </w:rPr>
        <w:t xml:space="preserve"> </w:t>
      </w:r>
      <w:r w:rsidR="009F0F0C">
        <w:rPr>
          <w:rFonts w:asciiTheme="majorHAnsi" w:hAnsiTheme="majorHAnsi"/>
          <w:noProof/>
        </w:rPr>
        <w:t>uzrokovano pandemijom.</w:t>
      </w:r>
    </w:p>
    <w:p w:rsidR="001D4B2B" w:rsidRPr="009F0F0C" w:rsidRDefault="001D4B2B" w:rsidP="00676ECB">
      <w:pPr>
        <w:pStyle w:val="Odlomakpopisa2"/>
        <w:ind w:left="0"/>
        <w:jc w:val="both"/>
        <w:rPr>
          <w:rFonts w:asciiTheme="majorHAnsi" w:hAnsiTheme="majorHAnsi"/>
          <w:i/>
          <w:noProof/>
          <w:color w:val="FF0000"/>
        </w:rPr>
      </w:pPr>
    </w:p>
    <w:p w:rsidR="004E76FE" w:rsidRPr="004039E9" w:rsidRDefault="004E76FE" w:rsidP="00676ECB">
      <w:pPr>
        <w:pStyle w:val="Odlomakpopisa2"/>
        <w:ind w:left="0"/>
        <w:jc w:val="both"/>
        <w:rPr>
          <w:rFonts w:asciiTheme="majorHAnsi" w:hAnsiTheme="majorHAnsi"/>
          <w:noProof/>
          <w:color w:val="FF0000"/>
        </w:rPr>
      </w:pPr>
    </w:p>
    <w:p w:rsidR="004E76FE" w:rsidRPr="00F85DAC" w:rsidRDefault="004E76FE" w:rsidP="00676ECB">
      <w:pPr>
        <w:pStyle w:val="Odlomakpopisa2"/>
        <w:ind w:left="0"/>
        <w:jc w:val="both"/>
        <w:rPr>
          <w:rFonts w:asciiTheme="majorHAnsi" w:hAnsiTheme="majorHAnsi"/>
          <w:noProof/>
        </w:rPr>
      </w:pPr>
    </w:p>
    <w:p w:rsidR="004E76FE" w:rsidRPr="004E76FE" w:rsidRDefault="004E76FE" w:rsidP="00676ECB">
      <w:pPr>
        <w:pStyle w:val="Odlomakpopisa2"/>
        <w:ind w:left="0"/>
        <w:jc w:val="both"/>
        <w:rPr>
          <w:rFonts w:asciiTheme="majorHAnsi" w:hAnsiTheme="majorHAnsi"/>
          <w:noProof/>
        </w:rPr>
      </w:pPr>
    </w:p>
    <w:p w:rsidR="00BD54F6" w:rsidRDefault="00BD54F6" w:rsidP="00676ECB">
      <w:pPr>
        <w:pStyle w:val="Odlomakpopisa2"/>
        <w:ind w:left="0"/>
        <w:jc w:val="both"/>
        <w:rPr>
          <w:rFonts w:asciiTheme="majorHAnsi" w:hAnsiTheme="majorHAnsi"/>
          <w:noProof/>
          <w:color w:val="FF0000"/>
        </w:rPr>
      </w:pPr>
    </w:p>
    <w:p w:rsidR="00C31320" w:rsidRDefault="00C31320" w:rsidP="00676ECB">
      <w:pPr>
        <w:pStyle w:val="Odlomakpopisa2"/>
        <w:ind w:left="0"/>
        <w:jc w:val="both"/>
        <w:rPr>
          <w:rFonts w:asciiTheme="majorHAnsi" w:hAnsiTheme="majorHAnsi"/>
          <w:noProof/>
          <w:color w:val="FF0000"/>
        </w:rPr>
      </w:pPr>
    </w:p>
    <w:p w:rsidR="00C31320" w:rsidRDefault="00C31320" w:rsidP="00676ECB">
      <w:pPr>
        <w:pStyle w:val="Odlomakpopisa2"/>
        <w:ind w:left="0"/>
        <w:jc w:val="both"/>
        <w:rPr>
          <w:rFonts w:asciiTheme="majorHAnsi" w:hAnsiTheme="majorHAnsi"/>
          <w:noProof/>
          <w:color w:val="FF0000"/>
        </w:rPr>
      </w:pPr>
    </w:p>
    <w:p w:rsidR="00A335C6" w:rsidRPr="00CA5DA9" w:rsidRDefault="00A335C6" w:rsidP="00A335C6">
      <w:pPr>
        <w:pStyle w:val="Standard"/>
        <w:spacing w:after="0"/>
        <w:rPr>
          <w:rFonts w:ascii="Cambria" w:hAnsi="Cambria" w:cs="Arial"/>
          <w:b/>
          <w:noProof/>
          <w:color w:val="262626"/>
          <w:szCs w:val="18"/>
        </w:rPr>
      </w:pPr>
      <w:r w:rsidRPr="00CA5DA9">
        <w:rPr>
          <w:rFonts w:ascii="Cambria" w:hAnsi="Cambria" w:cs="Arial"/>
          <w:b/>
          <w:noProof/>
          <w:color w:val="262626"/>
          <w:szCs w:val="18"/>
        </w:rPr>
        <w:lastRenderedPageBreak/>
        <w:t>Izvještaj 5.</w:t>
      </w:r>
    </w:p>
    <w:p w:rsidR="00A335C6" w:rsidRPr="00CA5DA9" w:rsidRDefault="00A335C6" w:rsidP="00A335C6">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 xml:space="preserve">POKAZATELJI </w:t>
      </w:r>
    </w:p>
    <w:p w:rsidR="00A335C6" w:rsidRDefault="00A335C6" w:rsidP="00A335C6">
      <w:pPr>
        <w:pStyle w:val="Standard"/>
        <w:spacing w:after="0"/>
        <w:jc w:val="center"/>
        <w:rPr>
          <w:rFonts w:ascii="Cambria" w:hAnsi="Cambria"/>
          <w:noProof/>
        </w:rPr>
      </w:pPr>
    </w:p>
    <w:p w:rsidR="00AA37A2" w:rsidRPr="00CA5DA9" w:rsidRDefault="00AA37A2" w:rsidP="00A335C6">
      <w:pPr>
        <w:pStyle w:val="Standard"/>
        <w:spacing w:after="0"/>
        <w:jc w:val="center"/>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rsidTr="007E67A6">
        <w:trPr>
          <w:trHeight w:val="397"/>
        </w:trPr>
        <w:tc>
          <w:tcPr>
            <w:tcW w:w="9288" w:type="dxa"/>
            <w:shd w:val="clear" w:color="auto" w:fill="E7E7FF"/>
            <w:tcMar>
              <w:top w:w="0" w:type="dxa"/>
              <w:left w:w="108" w:type="dxa"/>
              <w:bottom w:w="0" w:type="dxa"/>
              <w:right w:w="108" w:type="dxa"/>
            </w:tcMar>
            <w:vAlign w:val="center"/>
          </w:tcPr>
          <w:p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Ocjena poslovanja</w:t>
            </w:r>
          </w:p>
        </w:tc>
      </w:tr>
    </w:tbl>
    <w:p w:rsidR="00296978" w:rsidRPr="0032289C" w:rsidRDefault="00296978" w:rsidP="00296978">
      <w:pPr>
        <w:pStyle w:val="Odlomakpopisa2"/>
        <w:ind w:left="0"/>
        <w:jc w:val="both"/>
        <w:rPr>
          <w:rFonts w:asciiTheme="majorHAnsi" w:hAnsiTheme="majorHAnsi"/>
          <w:noProof/>
          <w:color w:val="FF0000"/>
        </w:rPr>
      </w:pPr>
    </w:p>
    <w:p w:rsidR="00296978" w:rsidRPr="00AA37A2" w:rsidRDefault="00296978" w:rsidP="00296978">
      <w:pPr>
        <w:autoSpaceDE w:val="0"/>
        <w:autoSpaceDN w:val="0"/>
        <w:adjustRightInd w:val="0"/>
        <w:jc w:val="both"/>
        <w:rPr>
          <w:rFonts w:asciiTheme="majorHAnsi" w:hAnsiTheme="majorHAnsi" w:cs="Cambria"/>
          <w:b/>
          <w:noProof/>
        </w:rPr>
      </w:pPr>
      <w:r w:rsidRPr="00AA37A2">
        <w:rPr>
          <w:rFonts w:asciiTheme="majorHAnsi" w:hAnsiTheme="majorHAnsi" w:cs="Cambria"/>
          <w:b/>
          <w:noProof/>
        </w:rPr>
        <w:t>Pokazatelji likvidnosti</w:t>
      </w:r>
    </w:p>
    <w:p w:rsidR="00296978" w:rsidRPr="00AA37A2" w:rsidRDefault="00296978" w:rsidP="00296978">
      <w:pPr>
        <w:autoSpaceDE w:val="0"/>
        <w:autoSpaceDN w:val="0"/>
        <w:adjustRightInd w:val="0"/>
        <w:jc w:val="both"/>
        <w:rPr>
          <w:rFonts w:asciiTheme="majorHAnsi" w:hAnsiTheme="majorHAnsi" w:cs="Cambria"/>
          <w:b/>
          <w:noProof/>
        </w:rPr>
      </w:pPr>
    </w:p>
    <w:tbl>
      <w:tblPr>
        <w:tblStyle w:val="TableGrid"/>
        <w:tblW w:w="0" w:type="auto"/>
        <w:tblLook w:val="04A0" w:firstRow="1" w:lastRow="0" w:firstColumn="1" w:lastColumn="0" w:noHBand="0" w:noVBand="1"/>
      </w:tblPr>
      <w:tblGrid>
        <w:gridCol w:w="3114"/>
        <w:gridCol w:w="2136"/>
      </w:tblGrid>
      <w:tr w:rsidR="008F3B7D" w:rsidRPr="009F0F0C" w:rsidTr="00294563">
        <w:trPr>
          <w:trHeight w:val="297"/>
        </w:trPr>
        <w:tc>
          <w:tcPr>
            <w:tcW w:w="3114" w:type="dxa"/>
          </w:tcPr>
          <w:p w:rsidR="008F3B7D" w:rsidRPr="009F0F0C" w:rsidRDefault="008F3B7D" w:rsidP="00294563">
            <w:pPr>
              <w:autoSpaceDE w:val="0"/>
              <w:autoSpaceDN w:val="0"/>
              <w:adjustRightInd w:val="0"/>
              <w:jc w:val="center"/>
              <w:rPr>
                <w:rFonts w:asciiTheme="majorHAnsi" w:hAnsiTheme="majorHAnsi" w:cs="Cambria"/>
                <w:b/>
                <w:noProof/>
              </w:rPr>
            </w:pPr>
            <w:r w:rsidRPr="009F0F0C">
              <w:rPr>
                <w:rFonts w:asciiTheme="majorHAnsi" w:hAnsiTheme="majorHAnsi" w:cs="Cambria"/>
                <w:b/>
                <w:noProof/>
              </w:rPr>
              <w:t>Opis</w:t>
            </w:r>
          </w:p>
        </w:tc>
        <w:tc>
          <w:tcPr>
            <w:tcW w:w="2136" w:type="dxa"/>
          </w:tcPr>
          <w:p w:rsidR="008F3B7D" w:rsidRPr="009F0F0C" w:rsidRDefault="008F3B7D" w:rsidP="00294563">
            <w:pPr>
              <w:autoSpaceDE w:val="0"/>
              <w:autoSpaceDN w:val="0"/>
              <w:adjustRightInd w:val="0"/>
              <w:jc w:val="center"/>
              <w:rPr>
                <w:rFonts w:asciiTheme="majorHAnsi" w:hAnsiTheme="majorHAnsi" w:cs="Cambria"/>
                <w:b/>
                <w:noProof/>
              </w:rPr>
            </w:pPr>
            <w:r w:rsidRPr="009F0F0C">
              <w:rPr>
                <w:rFonts w:asciiTheme="majorHAnsi" w:hAnsiTheme="majorHAnsi" w:cs="Cambria"/>
                <w:b/>
                <w:noProof/>
              </w:rPr>
              <w:t>2021.</w:t>
            </w:r>
          </w:p>
        </w:tc>
      </w:tr>
      <w:tr w:rsidR="008F3B7D" w:rsidRPr="009F0F0C" w:rsidTr="00294563">
        <w:trPr>
          <w:trHeight w:val="280"/>
        </w:trPr>
        <w:tc>
          <w:tcPr>
            <w:tcW w:w="3114" w:type="dxa"/>
          </w:tcPr>
          <w:p w:rsidR="008F3B7D" w:rsidRPr="009F0F0C" w:rsidRDefault="008F3B7D" w:rsidP="00294563">
            <w:pPr>
              <w:autoSpaceDE w:val="0"/>
              <w:autoSpaceDN w:val="0"/>
              <w:adjustRightInd w:val="0"/>
              <w:jc w:val="both"/>
              <w:rPr>
                <w:rFonts w:asciiTheme="majorHAnsi" w:hAnsiTheme="majorHAnsi" w:cs="Cambria"/>
                <w:noProof/>
              </w:rPr>
            </w:pPr>
            <w:r>
              <w:rPr>
                <w:rFonts w:asciiTheme="majorHAnsi" w:hAnsiTheme="majorHAnsi" w:cs="Cambria"/>
                <w:noProof/>
              </w:rPr>
              <w:t>Kratkotrajna imovina</w:t>
            </w:r>
          </w:p>
        </w:tc>
        <w:tc>
          <w:tcPr>
            <w:tcW w:w="2136" w:type="dxa"/>
          </w:tcPr>
          <w:p w:rsidR="008F3B7D" w:rsidRPr="009F0F0C" w:rsidRDefault="008F3B7D" w:rsidP="00294563">
            <w:pPr>
              <w:autoSpaceDE w:val="0"/>
              <w:autoSpaceDN w:val="0"/>
              <w:adjustRightInd w:val="0"/>
              <w:jc w:val="right"/>
              <w:rPr>
                <w:rFonts w:asciiTheme="majorHAnsi" w:hAnsiTheme="majorHAnsi" w:cs="Cambria"/>
                <w:noProof/>
              </w:rPr>
            </w:pPr>
            <w:r>
              <w:rPr>
                <w:rFonts w:asciiTheme="majorHAnsi" w:hAnsiTheme="majorHAnsi" w:cs="Cambria"/>
                <w:noProof/>
              </w:rPr>
              <w:t>10.245.451</w:t>
            </w:r>
          </w:p>
        </w:tc>
      </w:tr>
      <w:tr w:rsidR="008F3B7D" w:rsidRPr="009F0F0C" w:rsidTr="00294563">
        <w:trPr>
          <w:trHeight w:val="297"/>
        </w:trPr>
        <w:tc>
          <w:tcPr>
            <w:tcW w:w="3114" w:type="dxa"/>
          </w:tcPr>
          <w:p w:rsidR="008F3B7D" w:rsidRPr="009F0F0C" w:rsidRDefault="008F3B7D" w:rsidP="00294563">
            <w:pPr>
              <w:autoSpaceDE w:val="0"/>
              <w:autoSpaceDN w:val="0"/>
              <w:adjustRightInd w:val="0"/>
              <w:jc w:val="both"/>
              <w:rPr>
                <w:rFonts w:asciiTheme="majorHAnsi" w:hAnsiTheme="majorHAnsi" w:cs="Cambria"/>
                <w:noProof/>
              </w:rPr>
            </w:pPr>
            <w:r>
              <w:rPr>
                <w:rFonts w:asciiTheme="majorHAnsi" w:hAnsiTheme="majorHAnsi" w:cs="Cambria"/>
                <w:noProof/>
              </w:rPr>
              <w:t>Kratkotrajne obveze</w:t>
            </w:r>
          </w:p>
        </w:tc>
        <w:tc>
          <w:tcPr>
            <w:tcW w:w="2136" w:type="dxa"/>
          </w:tcPr>
          <w:p w:rsidR="008F3B7D" w:rsidRPr="009F0F0C" w:rsidRDefault="008F3B7D" w:rsidP="00294563">
            <w:pPr>
              <w:autoSpaceDE w:val="0"/>
              <w:autoSpaceDN w:val="0"/>
              <w:adjustRightInd w:val="0"/>
              <w:jc w:val="right"/>
              <w:rPr>
                <w:rFonts w:asciiTheme="majorHAnsi" w:hAnsiTheme="majorHAnsi" w:cs="Cambria"/>
                <w:noProof/>
              </w:rPr>
            </w:pPr>
            <w:r>
              <w:rPr>
                <w:rFonts w:asciiTheme="majorHAnsi" w:hAnsiTheme="majorHAnsi" w:cs="Cambria"/>
                <w:noProof/>
              </w:rPr>
              <w:t>1.635.580</w:t>
            </w:r>
          </w:p>
        </w:tc>
      </w:tr>
      <w:tr w:rsidR="008F3B7D" w:rsidRPr="009F0F0C" w:rsidTr="00294563">
        <w:trPr>
          <w:trHeight w:val="280"/>
        </w:trPr>
        <w:tc>
          <w:tcPr>
            <w:tcW w:w="3114" w:type="dxa"/>
          </w:tcPr>
          <w:p w:rsidR="008F3B7D" w:rsidRPr="009F0F0C" w:rsidRDefault="008F3B7D" w:rsidP="00294563">
            <w:pPr>
              <w:autoSpaceDE w:val="0"/>
              <w:autoSpaceDN w:val="0"/>
              <w:adjustRightInd w:val="0"/>
              <w:jc w:val="both"/>
              <w:rPr>
                <w:rFonts w:asciiTheme="majorHAnsi" w:hAnsiTheme="majorHAnsi" w:cs="Cambria"/>
                <w:noProof/>
              </w:rPr>
            </w:pPr>
            <w:r w:rsidRPr="009F0F0C">
              <w:rPr>
                <w:rFonts w:asciiTheme="majorHAnsi" w:hAnsiTheme="majorHAnsi" w:cs="Cambria"/>
                <w:noProof/>
              </w:rPr>
              <w:t>Koeficijent tekuće likvidnosti</w:t>
            </w:r>
          </w:p>
        </w:tc>
        <w:tc>
          <w:tcPr>
            <w:tcW w:w="2136" w:type="dxa"/>
          </w:tcPr>
          <w:p w:rsidR="008F3B7D" w:rsidRPr="009F0F0C" w:rsidRDefault="008F3B7D" w:rsidP="00294563">
            <w:pPr>
              <w:autoSpaceDE w:val="0"/>
              <w:autoSpaceDN w:val="0"/>
              <w:adjustRightInd w:val="0"/>
              <w:jc w:val="right"/>
              <w:rPr>
                <w:rFonts w:asciiTheme="majorHAnsi" w:hAnsiTheme="majorHAnsi" w:cs="Cambria"/>
                <w:noProof/>
              </w:rPr>
            </w:pPr>
            <w:r>
              <w:rPr>
                <w:rFonts w:asciiTheme="majorHAnsi" w:hAnsiTheme="majorHAnsi" w:cs="Cambria"/>
                <w:noProof/>
              </w:rPr>
              <w:t>6,26</w:t>
            </w:r>
          </w:p>
        </w:tc>
      </w:tr>
    </w:tbl>
    <w:p w:rsidR="00024083" w:rsidRDefault="00024083" w:rsidP="00296978">
      <w:pPr>
        <w:autoSpaceDE w:val="0"/>
        <w:autoSpaceDN w:val="0"/>
        <w:adjustRightInd w:val="0"/>
        <w:jc w:val="both"/>
        <w:rPr>
          <w:rFonts w:asciiTheme="majorHAnsi" w:hAnsiTheme="majorHAnsi" w:cs="Cambria"/>
          <w:noProof/>
        </w:rPr>
      </w:pPr>
    </w:p>
    <w:p w:rsidR="008F3B7D" w:rsidRDefault="008F3B7D" w:rsidP="00296978">
      <w:pPr>
        <w:autoSpaceDE w:val="0"/>
        <w:autoSpaceDN w:val="0"/>
        <w:adjustRightInd w:val="0"/>
        <w:jc w:val="both"/>
        <w:rPr>
          <w:rFonts w:asciiTheme="majorHAnsi" w:hAnsiTheme="majorHAnsi" w:cs="Cambria"/>
          <w:noProof/>
        </w:rPr>
      </w:pPr>
      <w:r>
        <w:rPr>
          <w:rFonts w:asciiTheme="majorHAnsi" w:hAnsiTheme="majorHAnsi" w:cs="Cambria"/>
          <w:noProof/>
        </w:rPr>
        <w:t>Koeficijent tekuće likvidnosti pokazuje da Društvo ima pokrića u gotovini, potraživanjima i zalihi nego što su kratkoročne obveze koje dolaze na naplatu.</w:t>
      </w:r>
    </w:p>
    <w:p w:rsidR="00AC452D" w:rsidRPr="00AA37A2" w:rsidRDefault="008F3B7D" w:rsidP="00296978">
      <w:pPr>
        <w:autoSpaceDE w:val="0"/>
        <w:autoSpaceDN w:val="0"/>
        <w:adjustRightInd w:val="0"/>
        <w:jc w:val="both"/>
        <w:rPr>
          <w:rFonts w:asciiTheme="majorHAnsi" w:hAnsiTheme="majorHAnsi" w:cs="Cambria"/>
          <w:noProof/>
        </w:rPr>
      </w:pPr>
      <w:r>
        <w:rPr>
          <w:rFonts w:asciiTheme="majorHAnsi" w:hAnsiTheme="majorHAnsi" w:cs="Cambria"/>
          <w:noProof/>
        </w:rPr>
        <w:t xml:space="preserve"> </w:t>
      </w:r>
    </w:p>
    <w:p w:rsidR="00296978" w:rsidRPr="00AA37A2" w:rsidRDefault="002C305F" w:rsidP="00296978">
      <w:pPr>
        <w:autoSpaceDE w:val="0"/>
        <w:autoSpaceDN w:val="0"/>
        <w:adjustRightInd w:val="0"/>
        <w:jc w:val="both"/>
        <w:rPr>
          <w:rFonts w:asciiTheme="majorHAnsi" w:hAnsiTheme="majorHAnsi" w:cs="Cambria"/>
          <w:b/>
          <w:noProof/>
        </w:rPr>
      </w:pPr>
      <w:r>
        <w:rPr>
          <w:rFonts w:asciiTheme="majorHAnsi" w:hAnsiTheme="majorHAnsi" w:cs="Cambria"/>
          <w:b/>
          <w:noProof/>
        </w:rPr>
        <w:t xml:space="preserve">Pokazatelji </w:t>
      </w:r>
      <w:r w:rsidR="00296978" w:rsidRPr="00AA37A2">
        <w:rPr>
          <w:rFonts w:asciiTheme="majorHAnsi" w:hAnsiTheme="majorHAnsi" w:cs="Cambria"/>
          <w:b/>
          <w:noProof/>
        </w:rPr>
        <w:t>zaduženosti</w:t>
      </w:r>
    </w:p>
    <w:p w:rsidR="009D1C74" w:rsidRDefault="009D1C74" w:rsidP="00296978">
      <w:pPr>
        <w:autoSpaceDE w:val="0"/>
        <w:autoSpaceDN w:val="0"/>
        <w:adjustRightInd w:val="0"/>
        <w:jc w:val="both"/>
        <w:rPr>
          <w:rFonts w:asciiTheme="majorHAnsi" w:hAnsiTheme="majorHAnsi" w:cs="Cambria"/>
          <w:noProof/>
        </w:rPr>
      </w:pPr>
    </w:p>
    <w:tbl>
      <w:tblPr>
        <w:tblStyle w:val="TableGrid"/>
        <w:tblW w:w="0" w:type="auto"/>
        <w:tblLook w:val="04A0" w:firstRow="1" w:lastRow="0" w:firstColumn="1" w:lastColumn="0" w:noHBand="0" w:noVBand="1"/>
      </w:tblPr>
      <w:tblGrid>
        <w:gridCol w:w="3114"/>
        <w:gridCol w:w="2136"/>
      </w:tblGrid>
      <w:tr w:rsidR="008F3B7D" w:rsidRPr="009F0F0C" w:rsidTr="00294563">
        <w:trPr>
          <w:trHeight w:val="297"/>
        </w:trPr>
        <w:tc>
          <w:tcPr>
            <w:tcW w:w="3114" w:type="dxa"/>
          </w:tcPr>
          <w:p w:rsidR="008F3B7D" w:rsidRPr="009F0F0C" w:rsidRDefault="008F3B7D" w:rsidP="00294563">
            <w:pPr>
              <w:autoSpaceDE w:val="0"/>
              <w:autoSpaceDN w:val="0"/>
              <w:adjustRightInd w:val="0"/>
              <w:jc w:val="center"/>
              <w:rPr>
                <w:rFonts w:asciiTheme="majorHAnsi" w:hAnsiTheme="majorHAnsi" w:cs="Cambria"/>
                <w:b/>
                <w:noProof/>
              </w:rPr>
            </w:pPr>
            <w:r w:rsidRPr="009F0F0C">
              <w:rPr>
                <w:rFonts w:asciiTheme="majorHAnsi" w:hAnsiTheme="majorHAnsi" w:cs="Cambria"/>
                <w:b/>
                <w:noProof/>
              </w:rPr>
              <w:t>Opis</w:t>
            </w:r>
          </w:p>
        </w:tc>
        <w:tc>
          <w:tcPr>
            <w:tcW w:w="2136" w:type="dxa"/>
          </w:tcPr>
          <w:p w:rsidR="008F3B7D" w:rsidRPr="009F0F0C" w:rsidRDefault="008F3B7D" w:rsidP="00294563">
            <w:pPr>
              <w:autoSpaceDE w:val="0"/>
              <w:autoSpaceDN w:val="0"/>
              <w:adjustRightInd w:val="0"/>
              <w:jc w:val="center"/>
              <w:rPr>
                <w:rFonts w:asciiTheme="majorHAnsi" w:hAnsiTheme="majorHAnsi" w:cs="Cambria"/>
                <w:b/>
                <w:noProof/>
              </w:rPr>
            </w:pPr>
            <w:r w:rsidRPr="009F0F0C">
              <w:rPr>
                <w:rFonts w:asciiTheme="majorHAnsi" w:hAnsiTheme="majorHAnsi" w:cs="Cambria"/>
                <w:b/>
                <w:noProof/>
              </w:rPr>
              <w:t>2021.</w:t>
            </w:r>
          </w:p>
        </w:tc>
      </w:tr>
      <w:tr w:rsidR="008F3B7D" w:rsidRPr="009F0F0C" w:rsidTr="00294563">
        <w:trPr>
          <w:trHeight w:val="280"/>
        </w:trPr>
        <w:tc>
          <w:tcPr>
            <w:tcW w:w="3114" w:type="dxa"/>
          </w:tcPr>
          <w:p w:rsidR="008F3B7D" w:rsidRPr="009F0F0C" w:rsidRDefault="008F3B7D" w:rsidP="008F3B7D">
            <w:pPr>
              <w:autoSpaceDE w:val="0"/>
              <w:autoSpaceDN w:val="0"/>
              <w:adjustRightInd w:val="0"/>
              <w:jc w:val="both"/>
              <w:rPr>
                <w:rFonts w:asciiTheme="majorHAnsi" w:hAnsiTheme="majorHAnsi" w:cs="Cambria"/>
                <w:noProof/>
              </w:rPr>
            </w:pPr>
            <w:r w:rsidRPr="009F0F0C">
              <w:rPr>
                <w:rFonts w:asciiTheme="majorHAnsi" w:hAnsiTheme="majorHAnsi" w:cs="Cambria"/>
                <w:noProof/>
              </w:rPr>
              <w:t>Ukupn</w:t>
            </w:r>
            <w:r>
              <w:rPr>
                <w:rFonts w:asciiTheme="majorHAnsi" w:hAnsiTheme="majorHAnsi" w:cs="Cambria"/>
                <w:noProof/>
              </w:rPr>
              <w:t>e obveze</w:t>
            </w:r>
          </w:p>
        </w:tc>
        <w:tc>
          <w:tcPr>
            <w:tcW w:w="2136" w:type="dxa"/>
          </w:tcPr>
          <w:p w:rsidR="008F3B7D" w:rsidRPr="009F0F0C" w:rsidRDefault="008F3B7D" w:rsidP="00294563">
            <w:pPr>
              <w:autoSpaceDE w:val="0"/>
              <w:autoSpaceDN w:val="0"/>
              <w:adjustRightInd w:val="0"/>
              <w:jc w:val="right"/>
              <w:rPr>
                <w:rFonts w:asciiTheme="majorHAnsi" w:hAnsiTheme="majorHAnsi" w:cs="Cambria"/>
                <w:noProof/>
              </w:rPr>
            </w:pPr>
            <w:r>
              <w:rPr>
                <w:rFonts w:asciiTheme="majorHAnsi" w:hAnsiTheme="majorHAnsi" w:cs="Cambria"/>
                <w:noProof/>
              </w:rPr>
              <w:t>5.600.006</w:t>
            </w:r>
          </w:p>
        </w:tc>
      </w:tr>
      <w:tr w:rsidR="008F3B7D" w:rsidRPr="009F0F0C" w:rsidTr="00294563">
        <w:trPr>
          <w:trHeight w:val="297"/>
        </w:trPr>
        <w:tc>
          <w:tcPr>
            <w:tcW w:w="3114" w:type="dxa"/>
          </w:tcPr>
          <w:p w:rsidR="008F3B7D" w:rsidRPr="009F0F0C" w:rsidRDefault="008F3B7D" w:rsidP="008F3B7D">
            <w:pPr>
              <w:autoSpaceDE w:val="0"/>
              <w:autoSpaceDN w:val="0"/>
              <w:adjustRightInd w:val="0"/>
              <w:jc w:val="both"/>
              <w:rPr>
                <w:rFonts w:asciiTheme="majorHAnsi" w:hAnsiTheme="majorHAnsi" w:cs="Cambria"/>
                <w:noProof/>
              </w:rPr>
            </w:pPr>
            <w:r w:rsidRPr="009F0F0C">
              <w:rPr>
                <w:rFonts w:asciiTheme="majorHAnsi" w:hAnsiTheme="majorHAnsi" w:cs="Cambria"/>
                <w:noProof/>
              </w:rPr>
              <w:t>Ukupn</w:t>
            </w:r>
            <w:r>
              <w:rPr>
                <w:rFonts w:asciiTheme="majorHAnsi" w:hAnsiTheme="majorHAnsi" w:cs="Cambria"/>
                <w:noProof/>
              </w:rPr>
              <w:t>a imovina</w:t>
            </w:r>
          </w:p>
        </w:tc>
        <w:tc>
          <w:tcPr>
            <w:tcW w:w="2136" w:type="dxa"/>
          </w:tcPr>
          <w:p w:rsidR="008F3B7D" w:rsidRPr="009F0F0C" w:rsidRDefault="008F3B7D" w:rsidP="008F3B7D">
            <w:pPr>
              <w:autoSpaceDE w:val="0"/>
              <w:autoSpaceDN w:val="0"/>
              <w:adjustRightInd w:val="0"/>
              <w:jc w:val="right"/>
              <w:rPr>
                <w:rFonts w:asciiTheme="majorHAnsi" w:hAnsiTheme="majorHAnsi" w:cs="Cambria"/>
                <w:noProof/>
              </w:rPr>
            </w:pPr>
            <w:r w:rsidRPr="009F0F0C">
              <w:rPr>
                <w:rFonts w:asciiTheme="majorHAnsi" w:hAnsiTheme="majorHAnsi" w:cs="Cambria"/>
                <w:noProof/>
              </w:rPr>
              <w:t>13.</w:t>
            </w:r>
            <w:r>
              <w:rPr>
                <w:rFonts w:asciiTheme="majorHAnsi" w:hAnsiTheme="majorHAnsi" w:cs="Cambria"/>
                <w:noProof/>
              </w:rPr>
              <w:t>345.870</w:t>
            </w:r>
          </w:p>
        </w:tc>
      </w:tr>
      <w:tr w:rsidR="008F3B7D" w:rsidRPr="009F0F0C" w:rsidTr="00294563">
        <w:trPr>
          <w:trHeight w:val="280"/>
        </w:trPr>
        <w:tc>
          <w:tcPr>
            <w:tcW w:w="3114" w:type="dxa"/>
          </w:tcPr>
          <w:p w:rsidR="008F3B7D" w:rsidRPr="009F0F0C" w:rsidRDefault="008F3B7D" w:rsidP="00294563">
            <w:pPr>
              <w:autoSpaceDE w:val="0"/>
              <w:autoSpaceDN w:val="0"/>
              <w:adjustRightInd w:val="0"/>
              <w:jc w:val="both"/>
              <w:rPr>
                <w:rFonts w:asciiTheme="majorHAnsi" w:hAnsiTheme="majorHAnsi" w:cs="Cambria"/>
                <w:noProof/>
              </w:rPr>
            </w:pPr>
            <w:r>
              <w:rPr>
                <w:rFonts w:asciiTheme="majorHAnsi" w:hAnsiTheme="majorHAnsi" w:cs="Cambria"/>
                <w:noProof/>
              </w:rPr>
              <w:t>Koeficijent zaduženosti</w:t>
            </w:r>
          </w:p>
        </w:tc>
        <w:tc>
          <w:tcPr>
            <w:tcW w:w="2136" w:type="dxa"/>
          </w:tcPr>
          <w:p w:rsidR="008F3B7D" w:rsidRPr="009F0F0C" w:rsidRDefault="008F3B7D" w:rsidP="00294563">
            <w:pPr>
              <w:autoSpaceDE w:val="0"/>
              <w:autoSpaceDN w:val="0"/>
              <w:adjustRightInd w:val="0"/>
              <w:jc w:val="right"/>
              <w:rPr>
                <w:rFonts w:asciiTheme="majorHAnsi" w:hAnsiTheme="majorHAnsi" w:cs="Cambria"/>
                <w:noProof/>
              </w:rPr>
            </w:pPr>
            <w:r>
              <w:rPr>
                <w:rFonts w:asciiTheme="majorHAnsi" w:hAnsiTheme="majorHAnsi" w:cs="Cambria"/>
                <w:noProof/>
              </w:rPr>
              <w:t>0,419</w:t>
            </w:r>
          </w:p>
        </w:tc>
      </w:tr>
    </w:tbl>
    <w:p w:rsidR="002C305F" w:rsidRDefault="002C305F" w:rsidP="00296978">
      <w:pPr>
        <w:autoSpaceDE w:val="0"/>
        <w:autoSpaceDN w:val="0"/>
        <w:adjustRightInd w:val="0"/>
        <w:jc w:val="both"/>
        <w:rPr>
          <w:rFonts w:asciiTheme="majorHAnsi" w:hAnsiTheme="majorHAnsi" w:cs="Cambria"/>
          <w:noProof/>
        </w:rPr>
      </w:pPr>
    </w:p>
    <w:p w:rsidR="008F3B7D" w:rsidRDefault="008F3B7D" w:rsidP="00296978">
      <w:pPr>
        <w:autoSpaceDE w:val="0"/>
        <w:autoSpaceDN w:val="0"/>
        <w:adjustRightInd w:val="0"/>
        <w:jc w:val="both"/>
        <w:rPr>
          <w:rFonts w:asciiTheme="majorHAnsi" w:hAnsiTheme="majorHAnsi" w:cs="Cambria"/>
          <w:noProof/>
        </w:rPr>
      </w:pPr>
      <w:r>
        <w:rPr>
          <w:rFonts w:asciiTheme="majorHAnsi" w:hAnsiTheme="majorHAnsi" w:cs="Cambria"/>
          <w:noProof/>
        </w:rPr>
        <w:t>Koeficijent zaduženosti pokazatelj je u kojoj se mjeri Društvo financira iz tuđih izvora sredtava. Manja vrijednost koeficijenta znači i manji financijski rizik.</w:t>
      </w:r>
    </w:p>
    <w:p w:rsidR="002C305F" w:rsidRDefault="002C305F" w:rsidP="00296978">
      <w:pPr>
        <w:autoSpaceDE w:val="0"/>
        <w:autoSpaceDN w:val="0"/>
        <w:adjustRightInd w:val="0"/>
        <w:jc w:val="both"/>
        <w:rPr>
          <w:rFonts w:asciiTheme="majorHAnsi" w:hAnsiTheme="majorHAnsi" w:cs="Cambria"/>
          <w:noProof/>
        </w:rPr>
      </w:pPr>
    </w:p>
    <w:p w:rsidR="0021289F" w:rsidRDefault="0021289F" w:rsidP="00430F93">
      <w:pPr>
        <w:autoSpaceDE w:val="0"/>
        <w:autoSpaceDN w:val="0"/>
        <w:adjustRightInd w:val="0"/>
        <w:jc w:val="both"/>
        <w:rPr>
          <w:rFonts w:asciiTheme="majorHAnsi" w:hAnsiTheme="majorHAnsi" w:cs="Cambria"/>
          <w:b/>
          <w:noProof/>
        </w:rPr>
      </w:pPr>
    </w:p>
    <w:p w:rsidR="00430F93" w:rsidRPr="00AA37A2" w:rsidRDefault="002C305F" w:rsidP="00430F93">
      <w:pPr>
        <w:autoSpaceDE w:val="0"/>
        <w:autoSpaceDN w:val="0"/>
        <w:adjustRightInd w:val="0"/>
        <w:jc w:val="both"/>
        <w:rPr>
          <w:rFonts w:asciiTheme="majorHAnsi" w:hAnsiTheme="majorHAnsi" w:cs="Cambria"/>
          <w:b/>
          <w:noProof/>
        </w:rPr>
      </w:pPr>
      <w:r>
        <w:rPr>
          <w:rFonts w:asciiTheme="majorHAnsi" w:hAnsiTheme="majorHAnsi" w:cs="Cambria"/>
          <w:b/>
          <w:noProof/>
        </w:rPr>
        <w:t>Pokazatelji ekonomičnosti</w:t>
      </w:r>
    </w:p>
    <w:p w:rsidR="009F0F0C" w:rsidRDefault="009F0F0C" w:rsidP="002C305F">
      <w:pPr>
        <w:autoSpaceDE w:val="0"/>
        <w:autoSpaceDN w:val="0"/>
        <w:adjustRightInd w:val="0"/>
        <w:jc w:val="both"/>
        <w:rPr>
          <w:rFonts w:asciiTheme="majorHAnsi" w:hAnsiTheme="majorHAnsi" w:cs="Cambria"/>
          <w:b/>
          <w:noProof/>
        </w:rPr>
      </w:pPr>
    </w:p>
    <w:tbl>
      <w:tblPr>
        <w:tblStyle w:val="TableGrid"/>
        <w:tblW w:w="0" w:type="auto"/>
        <w:tblLook w:val="04A0" w:firstRow="1" w:lastRow="0" w:firstColumn="1" w:lastColumn="0" w:noHBand="0" w:noVBand="1"/>
      </w:tblPr>
      <w:tblGrid>
        <w:gridCol w:w="3114"/>
        <w:gridCol w:w="2136"/>
      </w:tblGrid>
      <w:tr w:rsidR="009F0F0C" w:rsidTr="009F0F0C">
        <w:trPr>
          <w:trHeight w:val="297"/>
        </w:trPr>
        <w:tc>
          <w:tcPr>
            <w:tcW w:w="3114" w:type="dxa"/>
          </w:tcPr>
          <w:p w:rsidR="009F0F0C" w:rsidRPr="009F0F0C" w:rsidRDefault="009F0F0C" w:rsidP="009F0F0C">
            <w:pPr>
              <w:autoSpaceDE w:val="0"/>
              <w:autoSpaceDN w:val="0"/>
              <w:adjustRightInd w:val="0"/>
              <w:jc w:val="center"/>
              <w:rPr>
                <w:rFonts w:asciiTheme="majorHAnsi" w:hAnsiTheme="majorHAnsi" w:cs="Cambria"/>
                <w:b/>
                <w:noProof/>
              </w:rPr>
            </w:pPr>
            <w:r w:rsidRPr="009F0F0C">
              <w:rPr>
                <w:rFonts w:asciiTheme="majorHAnsi" w:hAnsiTheme="majorHAnsi" w:cs="Cambria"/>
                <w:b/>
                <w:noProof/>
              </w:rPr>
              <w:t>Opis</w:t>
            </w:r>
          </w:p>
        </w:tc>
        <w:tc>
          <w:tcPr>
            <w:tcW w:w="2136" w:type="dxa"/>
          </w:tcPr>
          <w:p w:rsidR="009F0F0C" w:rsidRPr="009F0F0C" w:rsidRDefault="009F0F0C" w:rsidP="009F0F0C">
            <w:pPr>
              <w:autoSpaceDE w:val="0"/>
              <w:autoSpaceDN w:val="0"/>
              <w:adjustRightInd w:val="0"/>
              <w:jc w:val="center"/>
              <w:rPr>
                <w:rFonts w:asciiTheme="majorHAnsi" w:hAnsiTheme="majorHAnsi" w:cs="Cambria"/>
                <w:b/>
                <w:noProof/>
              </w:rPr>
            </w:pPr>
            <w:r w:rsidRPr="009F0F0C">
              <w:rPr>
                <w:rFonts w:asciiTheme="majorHAnsi" w:hAnsiTheme="majorHAnsi" w:cs="Cambria"/>
                <w:b/>
                <w:noProof/>
              </w:rPr>
              <w:t>2021.</w:t>
            </w:r>
          </w:p>
        </w:tc>
      </w:tr>
      <w:tr w:rsidR="009F0F0C" w:rsidTr="009F0F0C">
        <w:trPr>
          <w:trHeight w:val="280"/>
        </w:trPr>
        <w:tc>
          <w:tcPr>
            <w:tcW w:w="3114" w:type="dxa"/>
          </w:tcPr>
          <w:p w:rsidR="009F0F0C" w:rsidRPr="009F0F0C" w:rsidRDefault="009F0F0C" w:rsidP="0021289F">
            <w:pPr>
              <w:autoSpaceDE w:val="0"/>
              <w:autoSpaceDN w:val="0"/>
              <w:adjustRightInd w:val="0"/>
              <w:jc w:val="both"/>
              <w:rPr>
                <w:rFonts w:asciiTheme="majorHAnsi" w:hAnsiTheme="majorHAnsi" w:cs="Cambria"/>
                <w:noProof/>
              </w:rPr>
            </w:pPr>
            <w:r w:rsidRPr="009F0F0C">
              <w:rPr>
                <w:rFonts w:asciiTheme="majorHAnsi" w:hAnsiTheme="majorHAnsi" w:cs="Cambria"/>
                <w:noProof/>
              </w:rPr>
              <w:t>Ukupni priho</w:t>
            </w:r>
            <w:r w:rsidR="0021289F">
              <w:rPr>
                <w:rFonts w:asciiTheme="majorHAnsi" w:hAnsiTheme="majorHAnsi" w:cs="Cambria"/>
                <w:noProof/>
              </w:rPr>
              <w:t>d</w:t>
            </w:r>
          </w:p>
        </w:tc>
        <w:tc>
          <w:tcPr>
            <w:tcW w:w="2136" w:type="dxa"/>
          </w:tcPr>
          <w:p w:rsidR="009F0F0C" w:rsidRPr="009F0F0C" w:rsidRDefault="009F0F0C" w:rsidP="001A0A27">
            <w:pPr>
              <w:autoSpaceDE w:val="0"/>
              <w:autoSpaceDN w:val="0"/>
              <w:adjustRightInd w:val="0"/>
              <w:jc w:val="right"/>
              <w:rPr>
                <w:rFonts w:asciiTheme="majorHAnsi" w:hAnsiTheme="majorHAnsi" w:cs="Cambria"/>
                <w:noProof/>
              </w:rPr>
            </w:pPr>
            <w:r w:rsidRPr="009F0F0C">
              <w:rPr>
                <w:rFonts w:asciiTheme="majorHAnsi" w:hAnsiTheme="majorHAnsi" w:cs="Cambria"/>
                <w:noProof/>
              </w:rPr>
              <w:t>13.467.251</w:t>
            </w:r>
          </w:p>
        </w:tc>
      </w:tr>
      <w:tr w:rsidR="009F0F0C" w:rsidTr="009F0F0C">
        <w:trPr>
          <w:trHeight w:val="297"/>
        </w:trPr>
        <w:tc>
          <w:tcPr>
            <w:tcW w:w="3114" w:type="dxa"/>
          </w:tcPr>
          <w:p w:rsidR="009F0F0C" w:rsidRPr="009F0F0C" w:rsidRDefault="009F0F0C" w:rsidP="002C305F">
            <w:pPr>
              <w:autoSpaceDE w:val="0"/>
              <w:autoSpaceDN w:val="0"/>
              <w:adjustRightInd w:val="0"/>
              <w:jc w:val="both"/>
              <w:rPr>
                <w:rFonts w:asciiTheme="majorHAnsi" w:hAnsiTheme="majorHAnsi" w:cs="Cambria"/>
                <w:noProof/>
              </w:rPr>
            </w:pPr>
            <w:r w:rsidRPr="009F0F0C">
              <w:rPr>
                <w:rFonts w:asciiTheme="majorHAnsi" w:hAnsiTheme="majorHAnsi" w:cs="Cambria"/>
                <w:noProof/>
              </w:rPr>
              <w:t>Ukupni rashod</w:t>
            </w:r>
          </w:p>
        </w:tc>
        <w:tc>
          <w:tcPr>
            <w:tcW w:w="2136" w:type="dxa"/>
          </w:tcPr>
          <w:p w:rsidR="009F0F0C" w:rsidRPr="009F0F0C" w:rsidRDefault="009F0F0C" w:rsidP="001A0A27">
            <w:pPr>
              <w:autoSpaceDE w:val="0"/>
              <w:autoSpaceDN w:val="0"/>
              <w:adjustRightInd w:val="0"/>
              <w:jc w:val="right"/>
              <w:rPr>
                <w:rFonts w:asciiTheme="majorHAnsi" w:hAnsiTheme="majorHAnsi" w:cs="Cambria"/>
                <w:noProof/>
              </w:rPr>
            </w:pPr>
            <w:r w:rsidRPr="009F0F0C">
              <w:rPr>
                <w:rFonts w:asciiTheme="majorHAnsi" w:hAnsiTheme="majorHAnsi" w:cs="Cambria"/>
                <w:noProof/>
              </w:rPr>
              <w:t>13.392.265</w:t>
            </w:r>
          </w:p>
        </w:tc>
      </w:tr>
      <w:tr w:rsidR="009F0F0C" w:rsidTr="009F0F0C">
        <w:trPr>
          <w:trHeight w:val="280"/>
        </w:trPr>
        <w:tc>
          <w:tcPr>
            <w:tcW w:w="3114" w:type="dxa"/>
          </w:tcPr>
          <w:p w:rsidR="009F0F0C" w:rsidRPr="009F0F0C" w:rsidRDefault="009F0F0C" w:rsidP="008F3B7D">
            <w:pPr>
              <w:autoSpaceDE w:val="0"/>
              <w:autoSpaceDN w:val="0"/>
              <w:adjustRightInd w:val="0"/>
              <w:jc w:val="both"/>
              <w:rPr>
                <w:rFonts w:asciiTheme="majorHAnsi" w:hAnsiTheme="majorHAnsi" w:cs="Cambria"/>
                <w:noProof/>
              </w:rPr>
            </w:pPr>
            <w:r w:rsidRPr="009F0F0C">
              <w:rPr>
                <w:rFonts w:asciiTheme="majorHAnsi" w:hAnsiTheme="majorHAnsi" w:cs="Cambria"/>
                <w:noProof/>
              </w:rPr>
              <w:t xml:space="preserve">Koeficijent </w:t>
            </w:r>
            <w:r w:rsidR="008F3B7D">
              <w:rPr>
                <w:rFonts w:asciiTheme="majorHAnsi" w:hAnsiTheme="majorHAnsi" w:cs="Cambria"/>
                <w:noProof/>
              </w:rPr>
              <w:t>ekonomičnosti</w:t>
            </w:r>
          </w:p>
        </w:tc>
        <w:tc>
          <w:tcPr>
            <w:tcW w:w="2136" w:type="dxa"/>
          </w:tcPr>
          <w:p w:rsidR="009F0F0C" w:rsidRPr="009F0F0C" w:rsidRDefault="009F0F0C" w:rsidP="001A0A27">
            <w:pPr>
              <w:autoSpaceDE w:val="0"/>
              <w:autoSpaceDN w:val="0"/>
              <w:adjustRightInd w:val="0"/>
              <w:jc w:val="right"/>
              <w:rPr>
                <w:rFonts w:asciiTheme="majorHAnsi" w:hAnsiTheme="majorHAnsi" w:cs="Cambria"/>
                <w:noProof/>
              </w:rPr>
            </w:pPr>
            <w:r w:rsidRPr="009F0F0C">
              <w:rPr>
                <w:rFonts w:asciiTheme="majorHAnsi" w:hAnsiTheme="majorHAnsi" w:cs="Cambria"/>
                <w:noProof/>
              </w:rPr>
              <w:t>1,005</w:t>
            </w:r>
          </w:p>
        </w:tc>
      </w:tr>
    </w:tbl>
    <w:p w:rsidR="007F3A42" w:rsidRDefault="007F3A42" w:rsidP="002C305F">
      <w:pPr>
        <w:autoSpaceDE w:val="0"/>
        <w:autoSpaceDN w:val="0"/>
        <w:adjustRightInd w:val="0"/>
        <w:jc w:val="both"/>
        <w:rPr>
          <w:rFonts w:asciiTheme="majorHAnsi" w:hAnsiTheme="majorHAnsi" w:cs="Cambria"/>
          <w:b/>
          <w:noProof/>
        </w:rPr>
      </w:pPr>
    </w:p>
    <w:p w:rsidR="007F3A42" w:rsidRPr="007F3A42" w:rsidRDefault="007F3A42" w:rsidP="002C305F">
      <w:pPr>
        <w:autoSpaceDE w:val="0"/>
        <w:autoSpaceDN w:val="0"/>
        <w:adjustRightInd w:val="0"/>
        <w:jc w:val="both"/>
        <w:rPr>
          <w:rFonts w:asciiTheme="majorHAnsi" w:hAnsiTheme="majorHAnsi" w:cs="Cambria"/>
          <w:noProof/>
        </w:rPr>
      </w:pPr>
      <w:r>
        <w:rPr>
          <w:rFonts w:asciiTheme="majorHAnsi" w:hAnsiTheme="majorHAnsi" w:cs="Cambria"/>
          <w:noProof/>
        </w:rPr>
        <w:t>Ekonomičnost ukupnog poslovanja pokazuje koliko se prihoda ostvari po jedinici rashoda, što je uspješno izkazano za 2021. godinu.</w:t>
      </w:r>
    </w:p>
    <w:p w:rsidR="007F3A42" w:rsidRDefault="007F3A42" w:rsidP="002C305F">
      <w:pPr>
        <w:autoSpaceDE w:val="0"/>
        <w:autoSpaceDN w:val="0"/>
        <w:adjustRightInd w:val="0"/>
        <w:jc w:val="both"/>
        <w:rPr>
          <w:rFonts w:asciiTheme="majorHAnsi" w:hAnsiTheme="majorHAnsi" w:cs="Cambria"/>
          <w:b/>
          <w:noProof/>
        </w:rPr>
      </w:pPr>
    </w:p>
    <w:p w:rsidR="002C305F" w:rsidRPr="00AA37A2" w:rsidRDefault="002C305F" w:rsidP="002C305F">
      <w:pPr>
        <w:autoSpaceDE w:val="0"/>
        <w:autoSpaceDN w:val="0"/>
        <w:adjustRightInd w:val="0"/>
        <w:jc w:val="both"/>
        <w:rPr>
          <w:rFonts w:asciiTheme="majorHAnsi" w:hAnsiTheme="majorHAnsi" w:cs="Cambria"/>
          <w:b/>
          <w:noProof/>
        </w:rPr>
      </w:pPr>
      <w:r>
        <w:rPr>
          <w:rFonts w:asciiTheme="majorHAnsi" w:hAnsiTheme="majorHAnsi" w:cs="Cambria"/>
          <w:b/>
          <w:noProof/>
        </w:rPr>
        <w:t>Pokazatelji profitabilnosti</w:t>
      </w:r>
    </w:p>
    <w:p w:rsidR="002C305F" w:rsidRDefault="002C305F" w:rsidP="002C305F">
      <w:pPr>
        <w:autoSpaceDE w:val="0"/>
        <w:autoSpaceDN w:val="0"/>
        <w:adjustRightInd w:val="0"/>
        <w:jc w:val="both"/>
        <w:rPr>
          <w:rFonts w:asciiTheme="majorHAnsi" w:hAnsiTheme="majorHAnsi" w:cs="Cambria"/>
          <w:b/>
          <w:noProof/>
        </w:rPr>
      </w:pPr>
    </w:p>
    <w:tbl>
      <w:tblPr>
        <w:tblStyle w:val="TableGrid"/>
        <w:tblW w:w="0" w:type="auto"/>
        <w:tblLook w:val="04A0" w:firstRow="1" w:lastRow="0" w:firstColumn="1" w:lastColumn="0" w:noHBand="0" w:noVBand="1"/>
      </w:tblPr>
      <w:tblGrid>
        <w:gridCol w:w="3114"/>
        <w:gridCol w:w="2136"/>
      </w:tblGrid>
      <w:tr w:rsidR="0021289F" w:rsidRPr="009F0F0C" w:rsidTr="00294563">
        <w:trPr>
          <w:trHeight w:val="297"/>
        </w:trPr>
        <w:tc>
          <w:tcPr>
            <w:tcW w:w="3114" w:type="dxa"/>
          </w:tcPr>
          <w:p w:rsidR="0021289F" w:rsidRPr="009F0F0C" w:rsidRDefault="0021289F" w:rsidP="00294563">
            <w:pPr>
              <w:autoSpaceDE w:val="0"/>
              <w:autoSpaceDN w:val="0"/>
              <w:adjustRightInd w:val="0"/>
              <w:jc w:val="center"/>
              <w:rPr>
                <w:rFonts w:asciiTheme="majorHAnsi" w:hAnsiTheme="majorHAnsi" w:cs="Cambria"/>
                <w:b/>
                <w:noProof/>
              </w:rPr>
            </w:pPr>
            <w:r w:rsidRPr="009F0F0C">
              <w:rPr>
                <w:rFonts w:asciiTheme="majorHAnsi" w:hAnsiTheme="majorHAnsi" w:cs="Cambria"/>
                <w:b/>
                <w:noProof/>
              </w:rPr>
              <w:t>Opis</w:t>
            </w:r>
          </w:p>
        </w:tc>
        <w:tc>
          <w:tcPr>
            <w:tcW w:w="2136" w:type="dxa"/>
          </w:tcPr>
          <w:p w:rsidR="0021289F" w:rsidRPr="009F0F0C" w:rsidRDefault="0021289F" w:rsidP="00294563">
            <w:pPr>
              <w:autoSpaceDE w:val="0"/>
              <w:autoSpaceDN w:val="0"/>
              <w:adjustRightInd w:val="0"/>
              <w:jc w:val="center"/>
              <w:rPr>
                <w:rFonts w:asciiTheme="majorHAnsi" w:hAnsiTheme="majorHAnsi" w:cs="Cambria"/>
                <w:b/>
                <w:noProof/>
              </w:rPr>
            </w:pPr>
            <w:r w:rsidRPr="009F0F0C">
              <w:rPr>
                <w:rFonts w:asciiTheme="majorHAnsi" w:hAnsiTheme="majorHAnsi" w:cs="Cambria"/>
                <w:b/>
                <w:noProof/>
              </w:rPr>
              <w:t>2021.</w:t>
            </w:r>
          </w:p>
        </w:tc>
      </w:tr>
      <w:tr w:rsidR="0021289F" w:rsidRPr="009F0F0C" w:rsidTr="00294563">
        <w:trPr>
          <w:trHeight w:val="280"/>
        </w:trPr>
        <w:tc>
          <w:tcPr>
            <w:tcW w:w="3114" w:type="dxa"/>
          </w:tcPr>
          <w:p w:rsidR="0021289F" w:rsidRPr="009F0F0C" w:rsidRDefault="0021289F" w:rsidP="00294563">
            <w:pPr>
              <w:autoSpaceDE w:val="0"/>
              <w:autoSpaceDN w:val="0"/>
              <w:adjustRightInd w:val="0"/>
              <w:jc w:val="both"/>
              <w:rPr>
                <w:rFonts w:asciiTheme="majorHAnsi" w:hAnsiTheme="majorHAnsi" w:cs="Cambria"/>
                <w:noProof/>
              </w:rPr>
            </w:pPr>
            <w:r>
              <w:rPr>
                <w:rFonts w:asciiTheme="majorHAnsi" w:hAnsiTheme="majorHAnsi" w:cs="Cambria"/>
                <w:noProof/>
              </w:rPr>
              <w:t>Neto dobit</w:t>
            </w:r>
          </w:p>
        </w:tc>
        <w:tc>
          <w:tcPr>
            <w:tcW w:w="2136" w:type="dxa"/>
          </w:tcPr>
          <w:p w:rsidR="0021289F" w:rsidRPr="009F0F0C" w:rsidRDefault="0043004B" w:rsidP="00294563">
            <w:pPr>
              <w:autoSpaceDE w:val="0"/>
              <w:autoSpaceDN w:val="0"/>
              <w:adjustRightInd w:val="0"/>
              <w:jc w:val="right"/>
              <w:rPr>
                <w:rFonts w:asciiTheme="majorHAnsi" w:hAnsiTheme="majorHAnsi" w:cs="Cambria"/>
                <w:noProof/>
              </w:rPr>
            </w:pPr>
            <w:r>
              <w:rPr>
                <w:rFonts w:asciiTheme="majorHAnsi" w:hAnsiTheme="majorHAnsi" w:cs="Cambria"/>
                <w:noProof/>
              </w:rPr>
              <w:t>45.775</w:t>
            </w:r>
          </w:p>
        </w:tc>
      </w:tr>
      <w:tr w:rsidR="0021289F" w:rsidRPr="009F0F0C" w:rsidTr="00294563">
        <w:trPr>
          <w:trHeight w:val="297"/>
        </w:trPr>
        <w:tc>
          <w:tcPr>
            <w:tcW w:w="3114" w:type="dxa"/>
          </w:tcPr>
          <w:p w:rsidR="0021289F" w:rsidRPr="009F0F0C" w:rsidRDefault="0021289F" w:rsidP="0021289F">
            <w:pPr>
              <w:autoSpaceDE w:val="0"/>
              <w:autoSpaceDN w:val="0"/>
              <w:adjustRightInd w:val="0"/>
              <w:jc w:val="both"/>
              <w:rPr>
                <w:rFonts w:asciiTheme="majorHAnsi" w:hAnsiTheme="majorHAnsi" w:cs="Cambria"/>
                <w:noProof/>
              </w:rPr>
            </w:pPr>
            <w:r w:rsidRPr="009F0F0C">
              <w:rPr>
                <w:rFonts w:asciiTheme="majorHAnsi" w:hAnsiTheme="majorHAnsi" w:cs="Cambria"/>
                <w:noProof/>
              </w:rPr>
              <w:t xml:space="preserve">Ukupni </w:t>
            </w:r>
            <w:r>
              <w:rPr>
                <w:rFonts w:asciiTheme="majorHAnsi" w:hAnsiTheme="majorHAnsi" w:cs="Cambria"/>
                <w:noProof/>
              </w:rPr>
              <w:t>prihod</w:t>
            </w:r>
          </w:p>
        </w:tc>
        <w:tc>
          <w:tcPr>
            <w:tcW w:w="2136" w:type="dxa"/>
          </w:tcPr>
          <w:p w:rsidR="0021289F" w:rsidRPr="009F0F0C" w:rsidRDefault="0043004B" w:rsidP="00294563">
            <w:pPr>
              <w:autoSpaceDE w:val="0"/>
              <w:autoSpaceDN w:val="0"/>
              <w:adjustRightInd w:val="0"/>
              <w:jc w:val="right"/>
              <w:rPr>
                <w:rFonts w:asciiTheme="majorHAnsi" w:hAnsiTheme="majorHAnsi" w:cs="Cambria"/>
                <w:noProof/>
              </w:rPr>
            </w:pPr>
            <w:r w:rsidRPr="009F0F0C">
              <w:rPr>
                <w:rFonts w:asciiTheme="majorHAnsi" w:hAnsiTheme="majorHAnsi" w:cs="Cambria"/>
                <w:noProof/>
              </w:rPr>
              <w:t>13.467.251</w:t>
            </w:r>
          </w:p>
        </w:tc>
      </w:tr>
      <w:tr w:rsidR="0021289F" w:rsidRPr="009F0F0C" w:rsidTr="00294563">
        <w:trPr>
          <w:trHeight w:val="280"/>
        </w:trPr>
        <w:tc>
          <w:tcPr>
            <w:tcW w:w="3114" w:type="dxa"/>
          </w:tcPr>
          <w:p w:rsidR="0021289F" w:rsidRPr="009F0F0C" w:rsidRDefault="0021289F" w:rsidP="00294563">
            <w:pPr>
              <w:autoSpaceDE w:val="0"/>
              <w:autoSpaceDN w:val="0"/>
              <w:adjustRightInd w:val="0"/>
              <w:jc w:val="both"/>
              <w:rPr>
                <w:rFonts w:asciiTheme="majorHAnsi" w:hAnsiTheme="majorHAnsi" w:cs="Cambria"/>
                <w:noProof/>
              </w:rPr>
            </w:pPr>
            <w:r w:rsidRPr="009F0F0C">
              <w:rPr>
                <w:rFonts w:asciiTheme="majorHAnsi" w:hAnsiTheme="majorHAnsi" w:cs="Cambria"/>
                <w:noProof/>
              </w:rPr>
              <w:t>Koeficijent tekuće likvidnosti</w:t>
            </w:r>
          </w:p>
        </w:tc>
        <w:tc>
          <w:tcPr>
            <w:tcW w:w="2136" w:type="dxa"/>
          </w:tcPr>
          <w:p w:rsidR="0021289F" w:rsidRPr="009F0F0C" w:rsidRDefault="0043004B" w:rsidP="00294563">
            <w:pPr>
              <w:autoSpaceDE w:val="0"/>
              <w:autoSpaceDN w:val="0"/>
              <w:adjustRightInd w:val="0"/>
              <w:jc w:val="right"/>
              <w:rPr>
                <w:rFonts w:asciiTheme="majorHAnsi" w:hAnsiTheme="majorHAnsi" w:cs="Cambria"/>
                <w:noProof/>
              </w:rPr>
            </w:pPr>
            <w:r>
              <w:rPr>
                <w:rFonts w:asciiTheme="majorHAnsi" w:hAnsiTheme="majorHAnsi" w:cs="Cambria"/>
                <w:noProof/>
              </w:rPr>
              <w:t>0,34</w:t>
            </w:r>
          </w:p>
        </w:tc>
      </w:tr>
    </w:tbl>
    <w:p w:rsidR="002C305F" w:rsidRPr="002C305F" w:rsidRDefault="002C305F" w:rsidP="002C305F">
      <w:pPr>
        <w:autoSpaceDE w:val="0"/>
        <w:autoSpaceDN w:val="0"/>
        <w:adjustRightInd w:val="0"/>
        <w:jc w:val="both"/>
        <w:rPr>
          <w:rFonts w:asciiTheme="majorHAnsi" w:hAnsiTheme="majorHAnsi"/>
          <w:bCs/>
          <w:noProof/>
          <w:color w:val="FF0000"/>
        </w:rPr>
      </w:pPr>
    </w:p>
    <w:p w:rsidR="004B7053" w:rsidRPr="00CA5DA9" w:rsidRDefault="004B7053" w:rsidP="004B7053">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Izvještaj 6.</w:t>
      </w:r>
    </w:p>
    <w:p w:rsidR="004B7053" w:rsidRPr="00CA5DA9" w:rsidRDefault="004B7053" w:rsidP="004B7053">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REALIZACIJA PLANA POSLOVANJA</w:t>
      </w:r>
    </w:p>
    <w:p w:rsidR="004B7053" w:rsidRDefault="004B7053" w:rsidP="004B7053">
      <w:pPr>
        <w:pStyle w:val="Standard"/>
        <w:spacing w:after="0"/>
        <w:rPr>
          <w:rFonts w:ascii="Cambria" w:hAnsi="Cambria" w:cs="Arial"/>
          <w:b/>
          <w:noProof/>
          <w:color w:val="17365D"/>
        </w:rPr>
      </w:pPr>
    </w:p>
    <w:p w:rsidR="004B7053" w:rsidRPr="00CA5DA9" w:rsidRDefault="004B7053" w:rsidP="004B7053">
      <w:pPr>
        <w:pStyle w:val="Standard"/>
        <w:spacing w:after="0"/>
        <w:rPr>
          <w:rFonts w:ascii="Cambria" w:hAnsi="Cambria" w:cs="Arial"/>
          <w:b/>
          <w:noProof/>
          <w:color w:val="17365D"/>
        </w:rPr>
      </w:pPr>
    </w:p>
    <w:tbl>
      <w:tblPr>
        <w:tblW w:w="5000" w:type="pct"/>
        <w:tblLayout w:type="fixed"/>
        <w:tblCellMar>
          <w:left w:w="10" w:type="dxa"/>
          <w:right w:w="10" w:type="dxa"/>
        </w:tblCellMar>
        <w:tblLook w:val="04A0" w:firstRow="1" w:lastRow="0" w:firstColumn="1" w:lastColumn="0" w:noHBand="0" w:noVBand="1"/>
      </w:tblPr>
      <w:tblGrid>
        <w:gridCol w:w="9072"/>
      </w:tblGrid>
      <w:tr w:rsidR="004B7053" w:rsidRPr="004344C5" w:rsidTr="00294563">
        <w:trPr>
          <w:trHeight w:val="397"/>
        </w:trPr>
        <w:tc>
          <w:tcPr>
            <w:tcW w:w="9854" w:type="dxa"/>
            <w:shd w:val="clear" w:color="auto" w:fill="E7E7FF"/>
            <w:tcMar>
              <w:top w:w="0" w:type="dxa"/>
              <w:left w:w="108" w:type="dxa"/>
              <w:bottom w:w="0" w:type="dxa"/>
              <w:right w:w="108" w:type="dxa"/>
            </w:tcMar>
            <w:vAlign w:val="center"/>
          </w:tcPr>
          <w:p w:rsidR="004B7053" w:rsidRPr="004344C5" w:rsidRDefault="004B7053" w:rsidP="00294563">
            <w:pPr>
              <w:pStyle w:val="Standard"/>
              <w:spacing w:after="0"/>
              <w:rPr>
                <w:rFonts w:ascii="Cambria" w:hAnsi="Cambria" w:cs="Arial"/>
                <w:b/>
                <w:color w:val="262626"/>
                <w:lang w:eastAsia="en-US"/>
              </w:rPr>
            </w:pPr>
            <w:r w:rsidRPr="004344C5">
              <w:rPr>
                <w:rFonts w:ascii="Cambria" w:hAnsi="Cambria" w:cs="Arial"/>
                <w:b/>
                <w:color w:val="262626"/>
                <w:lang w:eastAsia="en-US"/>
              </w:rPr>
              <w:t>Realizacija plana prihoda i rashoda</w:t>
            </w:r>
          </w:p>
        </w:tc>
      </w:tr>
    </w:tbl>
    <w:p w:rsidR="004B7053" w:rsidRPr="004344C5" w:rsidRDefault="004B7053" w:rsidP="004B7053">
      <w:pPr>
        <w:pStyle w:val="Standard"/>
        <w:tabs>
          <w:tab w:val="left" w:pos="420"/>
          <w:tab w:val="center" w:pos="4536"/>
          <w:tab w:val="right" w:pos="9072"/>
        </w:tabs>
        <w:spacing w:after="0"/>
        <w:jc w:val="both"/>
        <w:rPr>
          <w:rFonts w:ascii="Cambria" w:hAnsi="Cambria"/>
          <w:sz w:val="22"/>
          <w:szCs w:val="22"/>
        </w:rPr>
      </w:pPr>
    </w:p>
    <w:p w:rsidR="004B7053" w:rsidRPr="00200943" w:rsidRDefault="004B7053" w:rsidP="004B7053">
      <w:pPr>
        <w:jc w:val="both"/>
        <w:rPr>
          <w:rFonts w:ascii="Cambria" w:eastAsia="Calibri" w:hAnsi="Cambria"/>
        </w:rPr>
      </w:pPr>
      <w:r w:rsidRPr="00200943">
        <w:rPr>
          <w:rFonts w:ascii="Cambria" w:eastAsia="Calibri" w:hAnsi="Cambria"/>
        </w:rPr>
        <w:t xml:space="preserve">Realizacija poslovnih prihoda, veći su za </w:t>
      </w:r>
      <w:r>
        <w:rPr>
          <w:rFonts w:ascii="Cambria" w:eastAsia="Calibri" w:hAnsi="Cambria"/>
        </w:rPr>
        <w:t>1</w:t>
      </w:r>
      <w:r w:rsidRPr="00200943">
        <w:rPr>
          <w:rFonts w:ascii="Cambria" w:eastAsia="Calibri" w:hAnsi="Cambria"/>
        </w:rPr>
        <w:t xml:space="preserve">% u odnosu na plan najvećim djelom zbog </w:t>
      </w:r>
      <w:r>
        <w:rPr>
          <w:rFonts w:ascii="Cambria" w:eastAsia="Calibri" w:hAnsi="Cambria"/>
        </w:rPr>
        <w:t>veće realizacije prohoda od prodaje robe. Na ostvareni veći ukupni prihod od planiranog  za 1% utjecali su i ostali prihodi i iskazanih većih ostalih prihoda.</w:t>
      </w:r>
    </w:p>
    <w:p w:rsidR="004B7053" w:rsidRPr="00200943" w:rsidRDefault="004B7053" w:rsidP="004B7053">
      <w:pPr>
        <w:jc w:val="both"/>
        <w:rPr>
          <w:rFonts w:ascii="Cambria" w:eastAsia="Calibri" w:hAnsi="Cambria"/>
        </w:rPr>
      </w:pPr>
    </w:p>
    <w:p w:rsidR="004B7053" w:rsidRPr="00200943" w:rsidRDefault="004B7053" w:rsidP="004B7053">
      <w:pPr>
        <w:jc w:val="both"/>
        <w:rPr>
          <w:rFonts w:ascii="Cambria" w:eastAsia="Calibri" w:hAnsi="Cambria"/>
        </w:rPr>
      </w:pPr>
      <w:r w:rsidRPr="00200943">
        <w:rPr>
          <w:rFonts w:ascii="Cambria" w:eastAsia="Calibri" w:hAnsi="Cambria"/>
        </w:rPr>
        <w:t xml:space="preserve">Također, ukupni rashodi veći su od planiranih za </w:t>
      </w:r>
      <w:r>
        <w:rPr>
          <w:rFonts w:ascii="Cambria" w:eastAsia="Calibri" w:hAnsi="Cambria"/>
        </w:rPr>
        <w:t>1</w:t>
      </w:r>
      <w:r w:rsidRPr="00200943">
        <w:rPr>
          <w:rFonts w:ascii="Cambria" w:eastAsia="Calibri" w:hAnsi="Cambria"/>
        </w:rPr>
        <w:t>% uslijed većeg ostvarenja troškova nabave prodane robe</w:t>
      </w:r>
      <w:r>
        <w:rPr>
          <w:rFonts w:ascii="Cambria" w:eastAsia="Calibri" w:hAnsi="Cambria"/>
        </w:rPr>
        <w:t xml:space="preserve"> te troškova osoblja.</w:t>
      </w:r>
    </w:p>
    <w:p w:rsidR="004B7053" w:rsidRPr="00200943" w:rsidRDefault="004B7053" w:rsidP="004B7053">
      <w:pPr>
        <w:jc w:val="both"/>
        <w:rPr>
          <w:rFonts w:ascii="Cambria" w:eastAsia="Calibri" w:hAnsi="Cambria"/>
        </w:rPr>
      </w:pPr>
    </w:p>
    <w:p w:rsidR="004B7053" w:rsidRPr="00B902E1" w:rsidRDefault="004B7053" w:rsidP="004B7053">
      <w:pPr>
        <w:jc w:val="both"/>
        <w:rPr>
          <w:rFonts w:asciiTheme="majorHAnsi" w:hAnsiTheme="majorHAnsi"/>
          <w:color w:val="FF0000"/>
        </w:rPr>
      </w:pPr>
    </w:p>
    <w:p w:rsidR="004B7053" w:rsidRPr="004344C5" w:rsidRDefault="004B7053" w:rsidP="004B7053">
      <w:pPr>
        <w:jc w:val="both"/>
        <w:rPr>
          <w:rFonts w:ascii="Cambria" w:hAnsi="Cambria"/>
        </w:rPr>
      </w:pPr>
    </w:p>
    <w:tbl>
      <w:tblPr>
        <w:tblW w:w="5000" w:type="pct"/>
        <w:tblLayout w:type="fixed"/>
        <w:tblCellMar>
          <w:left w:w="10" w:type="dxa"/>
          <w:right w:w="10" w:type="dxa"/>
        </w:tblCellMar>
        <w:tblLook w:val="04A0" w:firstRow="1" w:lastRow="0" w:firstColumn="1" w:lastColumn="0" w:noHBand="0" w:noVBand="1"/>
      </w:tblPr>
      <w:tblGrid>
        <w:gridCol w:w="9072"/>
      </w:tblGrid>
      <w:tr w:rsidR="004B7053" w:rsidRPr="004344C5" w:rsidTr="00294563">
        <w:trPr>
          <w:trHeight w:val="397"/>
        </w:trPr>
        <w:tc>
          <w:tcPr>
            <w:tcW w:w="9854" w:type="dxa"/>
            <w:shd w:val="clear" w:color="auto" w:fill="E7E7FF"/>
            <w:tcMar>
              <w:top w:w="0" w:type="dxa"/>
              <w:left w:w="108" w:type="dxa"/>
              <w:bottom w:w="0" w:type="dxa"/>
              <w:right w:w="108" w:type="dxa"/>
            </w:tcMar>
            <w:vAlign w:val="center"/>
          </w:tcPr>
          <w:p w:rsidR="004B7053" w:rsidRPr="004344C5" w:rsidRDefault="004B7053" w:rsidP="00294563">
            <w:pPr>
              <w:pStyle w:val="Standard"/>
              <w:spacing w:after="0"/>
              <w:rPr>
                <w:rFonts w:ascii="Cambria" w:hAnsi="Cambria" w:cs="Arial"/>
                <w:b/>
                <w:color w:val="262626"/>
                <w:lang w:eastAsia="en-US"/>
              </w:rPr>
            </w:pPr>
            <w:r w:rsidRPr="004344C5">
              <w:rPr>
                <w:rFonts w:ascii="Cambria" w:hAnsi="Cambria" w:cs="Arial"/>
                <w:b/>
                <w:color w:val="262626"/>
                <w:lang w:eastAsia="en-US"/>
              </w:rPr>
              <w:t>Realizacija plana dodatnih podataka</w:t>
            </w:r>
          </w:p>
        </w:tc>
      </w:tr>
    </w:tbl>
    <w:p w:rsidR="004B7053" w:rsidRPr="004344C5" w:rsidRDefault="004B7053" w:rsidP="004B7053">
      <w:pPr>
        <w:pStyle w:val="Standard"/>
        <w:tabs>
          <w:tab w:val="left" w:pos="420"/>
          <w:tab w:val="center" w:pos="4536"/>
          <w:tab w:val="right" w:pos="9072"/>
        </w:tabs>
        <w:spacing w:after="0"/>
        <w:jc w:val="both"/>
        <w:rPr>
          <w:rFonts w:ascii="Cambria" w:hAnsi="Cambria"/>
          <w:sz w:val="22"/>
          <w:szCs w:val="22"/>
        </w:rPr>
      </w:pPr>
    </w:p>
    <w:p w:rsidR="004B7053" w:rsidRPr="00FF32F0" w:rsidRDefault="004B7053" w:rsidP="004B7053">
      <w:pPr>
        <w:jc w:val="both"/>
        <w:rPr>
          <w:rFonts w:ascii="Cambria" w:eastAsia="Calibri" w:hAnsi="Cambria"/>
          <w:color w:val="000000"/>
        </w:rPr>
      </w:pPr>
      <w:r w:rsidRPr="00FF32F0">
        <w:rPr>
          <w:rFonts w:ascii="Cambria" w:eastAsia="Calibri" w:hAnsi="Cambria"/>
          <w:color w:val="000000"/>
        </w:rPr>
        <w:t>Planirani broj radnika (3</w:t>
      </w:r>
      <w:r>
        <w:rPr>
          <w:rFonts w:ascii="Cambria" w:eastAsia="Calibri" w:hAnsi="Cambria"/>
          <w:color w:val="000000"/>
        </w:rPr>
        <w:t>6</w:t>
      </w:r>
      <w:r w:rsidRPr="00FF32F0">
        <w:rPr>
          <w:rFonts w:ascii="Cambria" w:eastAsia="Calibri" w:hAnsi="Cambria"/>
          <w:color w:val="000000"/>
        </w:rPr>
        <w:t>) je ostvaren.</w:t>
      </w:r>
    </w:p>
    <w:p w:rsidR="004B7053" w:rsidRPr="00FF32F0" w:rsidRDefault="004B7053" w:rsidP="004B7053">
      <w:pPr>
        <w:jc w:val="both"/>
        <w:rPr>
          <w:rFonts w:ascii="Cambria" w:eastAsia="Calibri" w:hAnsi="Cambria"/>
          <w:color w:val="000000"/>
        </w:rPr>
      </w:pPr>
    </w:p>
    <w:p w:rsidR="004B7053" w:rsidRDefault="004B7053" w:rsidP="004B7053">
      <w:pPr>
        <w:jc w:val="both"/>
        <w:rPr>
          <w:rFonts w:ascii="Cambria" w:eastAsia="Calibri" w:hAnsi="Cambria"/>
        </w:rPr>
      </w:pPr>
      <w:r w:rsidRPr="00FF32F0">
        <w:rPr>
          <w:rFonts w:ascii="Cambria" w:eastAsia="Calibri" w:hAnsi="Cambria"/>
        </w:rPr>
        <w:t xml:space="preserve">Planirane investicije u iznosu od </w:t>
      </w:r>
      <w:r>
        <w:rPr>
          <w:rFonts w:ascii="Cambria" w:eastAsia="Calibri" w:hAnsi="Cambria"/>
        </w:rPr>
        <w:t>350.000</w:t>
      </w:r>
      <w:r w:rsidRPr="00FF32F0">
        <w:rPr>
          <w:rFonts w:ascii="Cambria" w:eastAsia="Calibri" w:hAnsi="Cambria"/>
        </w:rPr>
        <w:t xml:space="preserve"> kn</w:t>
      </w:r>
      <w:r>
        <w:rPr>
          <w:rFonts w:ascii="Cambria" w:eastAsia="Calibri" w:hAnsi="Cambria"/>
        </w:rPr>
        <w:t>, dok je realizirano 24% više i to u djelu nabave opreme.</w:t>
      </w:r>
    </w:p>
    <w:p w:rsidR="004B7053" w:rsidRPr="00FF32F0" w:rsidRDefault="004B7053" w:rsidP="004B7053">
      <w:pPr>
        <w:jc w:val="both"/>
        <w:rPr>
          <w:rFonts w:ascii="Cambria" w:eastAsia="Calibri" w:hAnsi="Cambria"/>
        </w:rPr>
      </w:pPr>
    </w:p>
    <w:p w:rsidR="004B7053" w:rsidRPr="00FF32F0" w:rsidRDefault="004B7053" w:rsidP="004B7053">
      <w:pPr>
        <w:jc w:val="both"/>
        <w:rPr>
          <w:rFonts w:ascii="Cambria" w:eastAsia="Calibri" w:hAnsi="Cambria"/>
        </w:rPr>
      </w:pPr>
      <w:r w:rsidRPr="00FF32F0">
        <w:rPr>
          <w:rFonts w:ascii="Cambria" w:eastAsia="Calibri" w:hAnsi="Cambria"/>
        </w:rPr>
        <w:t xml:space="preserve">Prihodi  djelatnosti trgovine veći su za </w:t>
      </w:r>
      <w:r>
        <w:rPr>
          <w:rFonts w:ascii="Cambria" w:eastAsia="Calibri" w:hAnsi="Cambria"/>
        </w:rPr>
        <w:t>13</w:t>
      </w:r>
      <w:r w:rsidRPr="00FF32F0">
        <w:rPr>
          <w:rFonts w:ascii="Cambria" w:eastAsia="Calibri" w:hAnsi="Cambria"/>
        </w:rPr>
        <w:t xml:space="preserve">% od planiranih, planirano je manje zbog neizvjesnosti poslovanja trgovine uzrokovano </w:t>
      </w:r>
      <w:proofErr w:type="spellStart"/>
      <w:r w:rsidRPr="00FF32F0">
        <w:rPr>
          <w:rFonts w:ascii="Cambria" w:eastAsia="Calibri" w:hAnsi="Cambria"/>
        </w:rPr>
        <w:t>pandemijom</w:t>
      </w:r>
      <w:proofErr w:type="spellEnd"/>
      <w:r w:rsidRPr="00FF32F0">
        <w:rPr>
          <w:rFonts w:ascii="Cambria" w:eastAsia="Calibri" w:hAnsi="Cambria"/>
        </w:rPr>
        <w:t xml:space="preserve"> COVID-19, dok su prihodi  djelatnosti pogrebnih usluga manje za </w:t>
      </w:r>
      <w:r>
        <w:rPr>
          <w:rFonts w:ascii="Cambria" w:eastAsia="Calibri" w:hAnsi="Cambria"/>
        </w:rPr>
        <w:t>9</w:t>
      </w:r>
      <w:r w:rsidRPr="00FF32F0">
        <w:rPr>
          <w:rFonts w:ascii="Cambria" w:eastAsia="Calibri" w:hAnsi="Cambria"/>
        </w:rPr>
        <w:t>% u odnosu na plan</w:t>
      </w:r>
      <w:r>
        <w:rPr>
          <w:rFonts w:ascii="Cambria" w:eastAsia="Calibri" w:hAnsi="Cambria"/>
        </w:rPr>
        <w:t>.</w:t>
      </w:r>
      <w:r w:rsidRPr="00FF32F0">
        <w:rPr>
          <w:rFonts w:ascii="Cambria" w:eastAsia="Calibri" w:hAnsi="Cambria"/>
        </w:rPr>
        <w:t xml:space="preserve"> </w:t>
      </w:r>
    </w:p>
    <w:p w:rsidR="004B7053" w:rsidRPr="00FF32F0" w:rsidRDefault="004B7053" w:rsidP="004B7053">
      <w:pPr>
        <w:jc w:val="both"/>
        <w:rPr>
          <w:rFonts w:ascii="Cambria" w:eastAsia="Calibri" w:hAnsi="Cambria"/>
        </w:rPr>
      </w:pPr>
      <w:r w:rsidRPr="00FF32F0">
        <w:rPr>
          <w:rFonts w:ascii="Cambria" w:eastAsia="Calibri" w:hAnsi="Cambria"/>
        </w:rPr>
        <w:t xml:space="preserve">Istovremeno, prihodi  iz djelatnosti održavanja groblja premašili su plan za </w:t>
      </w:r>
      <w:r>
        <w:rPr>
          <w:rFonts w:ascii="Cambria" w:eastAsia="Calibri" w:hAnsi="Cambria"/>
        </w:rPr>
        <w:t>3</w:t>
      </w:r>
      <w:r w:rsidRPr="00FF32F0">
        <w:rPr>
          <w:rFonts w:ascii="Cambria" w:eastAsia="Calibri" w:hAnsi="Cambria"/>
        </w:rPr>
        <w:t xml:space="preserve">% </w:t>
      </w:r>
      <w:r>
        <w:rPr>
          <w:rFonts w:ascii="Cambria" w:eastAsia="Calibri" w:hAnsi="Cambria"/>
        </w:rPr>
        <w:t>, razlog povećanja je veća zainteresiranost građana za ustupanjem grobnih mjesta.</w:t>
      </w:r>
      <w:r w:rsidRPr="00FF32F0">
        <w:rPr>
          <w:rFonts w:ascii="Cambria" w:eastAsia="Calibri" w:hAnsi="Cambria"/>
        </w:rPr>
        <w:t xml:space="preserve"> </w:t>
      </w:r>
    </w:p>
    <w:p w:rsidR="004B7053" w:rsidRPr="00CA5DA9" w:rsidRDefault="004B7053" w:rsidP="004B7053">
      <w:pPr>
        <w:jc w:val="both"/>
        <w:rPr>
          <w:rFonts w:ascii="Cambria" w:hAnsi="Cambria"/>
          <w:noProof/>
        </w:rPr>
      </w:pPr>
    </w:p>
    <w:p w:rsidR="004B7053" w:rsidRPr="00CA5DA9" w:rsidRDefault="004B7053" w:rsidP="004B7053">
      <w:pPr>
        <w:jc w:val="both"/>
        <w:rPr>
          <w:rFonts w:asciiTheme="majorHAnsi" w:hAnsiTheme="majorHAnsi"/>
          <w:noProof/>
        </w:rPr>
      </w:pPr>
    </w:p>
    <w:p w:rsidR="004B7053" w:rsidRPr="00CA5DA9" w:rsidRDefault="004B7053" w:rsidP="004B7053">
      <w:pPr>
        <w:jc w:val="both"/>
        <w:rPr>
          <w:rFonts w:asciiTheme="majorHAnsi" w:hAnsiTheme="majorHAnsi"/>
          <w:noProof/>
        </w:rPr>
      </w:pPr>
    </w:p>
    <w:p w:rsidR="002C305F" w:rsidRDefault="002C305F" w:rsidP="00430F93">
      <w:pPr>
        <w:autoSpaceDE w:val="0"/>
        <w:autoSpaceDN w:val="0"/>
        <w:adjustRightInd w:val="0"/>
        <w:jc w:val="both"/>
        <w:rPr>
          <w:rFonts w:asciiTheme="majorHAnsi" w:hAnsiTheme="majorHAnsi" w:cs="Cambria"/>
          <w:b/>
          <w:noProof/>
        </w:rPr>
      </w:pPr>
    </w:p>
    <w:p w:rsidR="00296978" w:rsidRPr="00CA5DA9" w:rsidRDefault="00296978" w:rsidP="00296978">
      <w:pPr>
        <w:pStyle w:val="BodyText2"/>
        <w:spacing w:line="276" w:lineRule="auto"/>
        <w:ind w:left="3180"/>
        <w:jc w:val="right"/>
        <w:rPr>
          <w:rFonts w:asciiTheme="majorHAnsi" w:hAnsiTheme="majorHAnsi"/>
          <w:b/>
          <w:noProof/>
          <w:sz w:val="32"/>
        </w:rPr>
      </w:pPr>
    </w:p>
    <w:p w:rsidR="00296978" w:rsidRPr="00CA5DA9" w:rsidRDefault="00296978" w:rsidP="00296978">
      <w:pPr>
        <w:pStyle w:val="BodyText2"/>
        <w:spacing w:line="276" w:lineRule="auto"/>
        <w:ind w:left="3180"/>
        <w:jc w:val="right"/>
        <w:rPr>
          <w:rFonts w:asciiTheme="majorHAnsi" w:hAnsiTheme="majorHAnsi"/>
          <w:b/>
          <w:noProof/>
          <w:sz w:val="32"/>
        </w:rPr>
      </w:pPr>
    </w:p>
    <w:p w:rsidR="00691724" w:rsidRPr="00CA5DA9" w:rsidRDefault="00691724" w:rsidP="00296978">
      <w:pPr>
        <w:pStyle w:val="BodyText2"/>
        <w:spacing w:line="276" w:lineRule="auto"/>
        <w:ind w:left="3180"/>
        <w:jc w:val="right"/>
        <w:rPr>
          <w:rFonts w:asciiTheme="majorHAnsi" w:hAnsiTheme="majorHAnsi"/>
          <w:b/>
          <w:noProof/>
          <w:sz w:val="32"/>
        </w:rPr>
      </w:pPr>
    </w:p>
    <w:p w:rsidR="00691724" w:rsidRPr="00CA5DA9" w:rsidRDefault="00691724" w:rsidP="00296978">
      <w:pPr>
        <w:pStyle w:val="BodyText2"/>
        <w:spacing w:line="276" w:lineRule="auto"/>
        <w:ind w:left="3180"/>
        <w:jc w:val="right"/>
        <w:rPr>
          <w:rFonts w:asciiTheme="majorHAnsi" w:hAnsiTheme="majorHAnsi"/>
          <w:b/>
          <w:noProof/>
          <w:sz w:val="32"/>
        </w:rPr>
      </w:pPr>
    </w:p>
    <w:p w:rsidR="00691724" w:rsidRPr="00CA5DA9" w:rsidRDefault="00691724" w:rsidP="00296978">
      <w:pPr>
        <w:pStyle w:val="BodyText2"/>
        <w:spacing w:line="276" w:lineRule="auto"/>
        <w:ind w:left="3180"/>
        <w:jc w:val="right"/>
        <w:rPr>
          <w:rFonts w:asciiTheme="majorHAnsi" w:hAnsiTheme="majorHAnsi"/>
          <w:b/>
          <w:noProof/>
          <w:sz w:val="32"/>
        </w:rPr>
      </w:pPr>
    </w:p>
    <w:p w:rsidR="00296978" w:rsidRPr="00CA5DA9" w:rsidRDefault="00296978" w:rsidP="00296978">
      <w:pPr>
        <w:pStyle w:val="BodyText2"/>
        <w:spacing w:line="276" w:lineRule="auto"/>
        <w:ind w:left="3180"/>
        <w:jc w:val="right"/>
        <w:rPr>
          <w:rFonts w:asciiTheme="majorHAnsi" w:hAnsiTheme="majorHAnsi"/>
          <w:b/>
          <w:noProof/>
          <w:sz w:val="32"/>
        </w:rPr>
      </w:pPr>
    </w:p>
    <w:p w:rsidR="00F338FC" w:rsidRPr="00CA5DA9" w:rsidRDefault="00F338FC" w:rsidP="00296978">
      <w:pPr>
        <w:pStyle w:val="BodyText2"/>
        <w:spacing w:line="276" w:lineRule="auto"/>
        <w:ind w:left="3180"/>
        <w:jc w:val="right"/>
        <w:rPr>
          <w:rFonts w:asciiTheme="majorHAnsi" w:hAnsiTheme="majorHAnsi"/>
          <w:b/>
          <w:noProof/>
          <w:sz w:val="32"/>
        </w:rPr>
      </w:pPr>
    </w:p>
    <w:p w:rsidR="002C305F" w:rsidRDefault="002C305F" w:rsidP="0065041A">
      <w:pPr>
        <w:pStyle w:val="Standard"/>
        <w:tabs>
          <w:tab w:val="left" w:pos="4678"/>
        </w:tabs>
        <w:spacing w:after="0" w:line="240" w:lineRule="auto"/>
        <w:rPr>
          <w:rFonts w:ascii="Cambria" w:hAnsi="Cambria"/>
          <w:noProof/>
          <w:color w:val="262626"/>
          <w:sz w:val="56"/>
          <w:szCs w:val="56"/>
        </w:rPr>
      </w:pPr>
      <w:bookmarkStart w:id="1" w:name="_GoBack"/>
      <w:bookmarkEnd w:id="1"/>
    </w:p>
    <w:p w:rsidR="002C305F" w:rsidRDefault="002C305F" w:rsidP="0065041A">
      <w:pPr>
        <w:pStyle w:val="Standard"/>
        <w:tabs>
          <w:tab w:val="left" w:pos="4678"/>
        </w:tabs>
        <w:spacing w:after="0" w:line="240" w:lineRule="auto"/>
        <w:rPr>
          <w:rFonts w:ascii="Cambria" w:hAnsi="Cambria"/>
          <w:noProof/>
          <w:color w:val="262626"/>
          <w:sz w:val="56"/>
          <w:szCs w:val="56"/>
        </w:rPr>
      </w:pPr>
    </w:p>
    <w:p w:rsidR="0065041A" w:rsidRDefault="002C305F" w:rsidP="0065041A">
      <w:pPr>
        <w:pStyle w:val="Standard"/>
        <w:tabs>
          <w:tab w:val="left" w:pos="4678"/>
        </w:tabs>
        <w:spacing w:after="0" w:line="240" w:lineRule="auto"/>
        <w:rPr>
          <w:rFonts w:ascii="Cambria" w:hAnsi="Cambria"/>
          <w:noProof/>
          <w:color w:val="262626"/>
          <w:sz w:val="56"/>
          <w:szCs w:val="56"/>
        </w:rPr>
      </w:pPr>
      <w:r>
        <w:rPr>
          <w:rFonts w:ascii="Cambria" w:hAnsi="Cambria"/>
          <w:noProof/>
          <w:color w:val="262626"/>
          <w:sz w:val="56"/>
          <w:szCs w:val="56"/>
        </w:rPr>
        <w:t>Odluke i prilozi</w:t>
      </w:r>
    </w:p>
    <w:p w:rsidR="002C305F" w:rsidRDefault="002C305F" w:rsidP="002C305F">
      <w:pPr>
        <w:spacing w:after="200"/>
        <w:jc w:val="both"/>
        <w:rPr>
          <w:rFonts w:ascii="Cambria" w:hAnsi="Cambria"/>
          <w:color w:val="FF0000"/>
          <w:sz w:val="24"/>
          <w:szCs w:val="24"/>
        </w:rPr>
      </w:pPr>
    </w:p>
    <w:p w:rsidR="002C305F" w:rsidRPr="00CA5DA9" w:rsidRDefault="002C305F" w:rsidP="0065041A">
      <w:pPr>
        <w:pStyle w:val="Standard"/>
        <w:tabs>
          <w:tab w:val="left" w:pos="4678"/>
        </w:tabs>
        <w:spacing w:after="0" w:line="240" w:lineRule="auto"/>
        <w:rPr>
          <w:rFonts w:ascii="Cambria" w:hAnsi="Cambria"/>
          <w:noProof/>
          <w:color w:val="262626"/>
          <w:sz w:val="56"/>
          <w:szCs w:val="56"/>
        </w:rPr>
      </w:pPr>
    </w:p>
    <w:p w:rsidR="0065041A" w:rsidRPr="00CA5DA9" w:rsidRDefault="0065041A" w:rsidP="0065041A">
      <w:pPr>
        <w:pStyle w:val="Standard"/>
        <w:tabs>
          <w:tab w:val="left" w:pos="4678"/>
        </w:tabs>
        <w:spacing w:after="0" w:line="240" w:lineRule="auto"/>
        <w:rPr>
          <w:rFonts w:ascii="Cambria" w:hAnsi="Cambria"/>
          <w:b/>
          <w:noProof/>
          <w:color w:val="262626"/>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296978" w:rsidRPr="00CA5DA9" w:rsidRDefault="00296978" w:rsidP="002053D2">
      <w:pPr>
        <w:pStyle w:val="ListParagraph"/>
        <w:ind w:left="0"/>
        <w:jc w:val="both"/>
        <w:rPr>
          <w:rFonts w:asciiTheme="majorHAnsi" w:hAnsiTheme="majorHAnsi"/>
          <w:noProof/>
        </w:rPr>
      </w:pPr>
    </w:p>
    <w:p w:rsidR="00E438A2" w:rsidRPr="00CA5DA9" w:rsidRDefault="00E438A2" w:rsidP="00A63BE4">
      <w:pPr>
        <w:pStyle w:val="BodyText2"/>
        <w:spacing w:line="276" w:lineRule="auto"/>
        <w:ind w:left="3180"/>
        <w:jc w:val="right"/>
        <w:rPr>
          <w:rFonts w:asciiTheme="majorHAnsi" w:hAnsiTheme="majorHAnsi"/>
          <w:b/>
          <w:noProof/>
          <w:sz w:val="32"/>
        </w:rPr>
      </w:pPr>
    </w:p>
    <w:sectPr w:rsidR="00E438A2" w:rsidRPr="00CA5DA9" w:rsidSect="00F30C60">
      <w:footerReference w:type="defaul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F13" w:rsidRDefault="00D14F13" w:rsidP="00F30C60">
      <w:pPr>
        <w:spacing w:line="240" w:lineRule="auto"/>
      </w:pPr>
      <w:r>
        <w:separator/>
      </w:r>
    </w:p>
  </w:endnote>
  <w:endnote w:type="continuationSeparator" w:id="0">
    <w:p w:rsidR="00D14F13" w:rsidRDefault="00D14F13" w:rsidP="00F30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Verdana,Bold">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FF2" w:rsidRPr="00F30C60" w:rsidRDefault="00827FF2">
    <w:pPr>
      <w:pStyle w:val="Footer"/>
      <w:jc w:val="center"/>
      <w:rPr>
        <w:rFonts w:ascii="Cambria" w:hAnsi="Cambria"/>
        <w:sz w:val="20"/>
      </w:rPr>
    </w:pPr>
    <w:r w:rsidRPr="00F30C60">
      <w:rPr>
        <w:rFonts w:ascii="Cambria" w:hAnsi="Cambria"/>
        <w:sz w:val="20"/>
      </w:rPr>
      <w:fldChar w:fldCharType="begin"/>
    </w:r>
    <w:r w:rsidRPr="00F30C60">
      <w:rPr>
        <w:rFonts w:ascii="Cambria" w:hAnsi="Cambria"/>
        <w:sz w:val="20"/>
      </w:rPr>
      <w:instrText xml:space="preserve"> PAGE   \* MERGEFORMAT </w:instrText>
    </w:r>
    <w:r w:rsidRPr="00F30C60">
      <w:rPr>
        <w:rFonts w:ascii="Cambria" w:hAnsi="Cambria"/>
        <w:sz w:val="20"/>
      </w:rPr>
      <w:fldChar w:fldCharType="separate"/>
    </w:r>
    <w:r w:rsidR="00C55A04">
      <w:rPr>
        <w:rFonts w:ascii="Cambria" w:hAnsi="Cambria"/>
        <w:noProof/>
        <w:sz w:val="20"/>
      </w:rPr>
      <w:t>16</w:t>
    </w:r>
    <w:r w:rsidRPr="00F30C60">
      <w:rPr>
        <w:rFonts w:ascii="Cambria" w:hAnsi="Cambria"/>
        <w:sz w:val="20"/>
      </w:rPr>
      <w:fldChar w:fldCharType="end"/>
    </w:r>
  </w:p>
  <w:p w:rsidR="00827FF2" w:rsidRDefault="00827FF2">
    <w:pPr>
      <w:pStyle w:val="Footer"/>
    </w:pPr>
  </w:p>
  <w:p w:rsidR="00827FF2" w:rsidRDefault="00827F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F13" w:rsidRDefault="00D14F13" w:rsidP="00F30C60">
      <w:pPr>
        <w:spacing w:line="240" w:lineRule="auto"/>
      </w:pPr>
      <w:r>
        <w:separator/>
      </w:r>
    </w:p>
  </w:footnote>
  <w:footnote w:type="continuationSeparator" w:id="0">
    <w:p w:rsidR="00D14F13" w:rsidRDefault="00D14F13" w:rsidP="00F30C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0A5"/>
    <w:multiLevelType w:val="hybridMultilevel"/>
    <w:tmpl w:val="D45C7EE0"/>
    <w:lvl w:ilvl="0" w:tplc="42D0996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4030D0"/>
    <w:multiLevelType w:val="hybridMultilevel"/>
    <w:tmpl w:val="A718C3C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50327B"/>
    <w:multiLevelType w:val="hybridMultilevel"/>
    <w:tmpl w:val="17A4466A"/>
    <w:lvl w:ilvl="0" w:tplc="A5C4CA24">
      <w:start w:val="1"/>
      <w:numFmt w:val="bullet"/>
      <w:lvlText w:val=""/>
      <w:lvlJc w:val="left"/>
      <w:pPr>
        <w:tabs>
          <w:tab w:val="num" w:pos="471"/>
        </w:tabs>
        <w:ind w:left="471" w:hanging="360"/>
      </w:pPr>
      <w:rPr>
        <w:rFonts w:ascii="Wingdings" w:hAnsi="Wingdings" w:hint="default"/>
        <w:color w:val="auto"/>
      </w:rPr>
    </w:lvl>
    <w:lvl w:ilvl="1" w:tplc="04090003" w:tentative="1">
      <w:start w:val="1"/>
      <w:numFmt w:val="bullet"/>
      <w:lvlText w:val="o"/>
      <w:lvlJc w:val="left"/>
      <w:pPr>
        <w:tabs>
          <w:tab w:val="num" w:pos="1191"/>
        </w:tabs>
        <w:ind w:left="1191" w:hanging="360"/>
      </w:pPr>
      <w:rPr>
        <w:rFonts w:ascii="Courier New" w:hAnsi="Courier New" w:hint="default"/>
      </w:rPr>
    </w:lvl>
    <w:lvl w:ilvl="2" w:tplc="04090005" w:tentative="1">
      <w:start w:val="1"/>
      <w:numFmt w:val="bullet"/>
      <w:lvlText w:val=""/>
      <w:lvlJc w:val="left"/>
      <w:pPr>
        <w:tabs>
          <w:tab w:val="num" w:pos="1911"/>
        </w:tabs>
        <w:ind w:left="1911" w:hanging="360"/>
      </w:pPr>
      <w:rPr>
        <w:rFonts w:ascii="Wingdings" w:hAnsi="Wingdings" w:hint="default"/>
      </w:rPr>
    </w:lvl>
    <w:lvl w:ilvl="3" w:tplc="04090001" w:tentative="1">
      <w:start w:val="1"/>
      <w:numFmt w:val="bullet"/>
      <w:lvlText w:val=""/>
      <w:lvlJc w:val="left"/>
      <w:pPr>
        <w:tabs>
          <w:tab w:val="num" w:pos="2631"/>
        </w:tabs>
        <w:ind w:left="2631" w:hanging="360"/>
      </w:pPr>
      <w:rPr>
        <w:rFonts w:ascii="Symbol" w:hAnsi="Symbol" w:hint="default"/>
      </w:rPr>
    </w:lvl>
    <w:lvl w:ilvl="4" w:tplc="04090003" w:tentative="1">
      <w:start w:val="1"/>
      <w:numFmt w:val="bullet"/>
      <w:lvlText w:val="o"/>
      <w:lvlJc w:val="left"/>
      <w:pPr>
        <w:tabs>
          <w:tab w:val="num" w:pos="3351"/>
        </w:tabs>
        <w:ind w:left="3351" w:hanging="360"/>
      </w:pPr>
      <w:rPr>
        <w:rFonts w:ascii="Courier New" w:hAnsi="Courier New" w:hint="default"/>
      </w:rPr>
    </w:lvl>
    <w:lvl w:ilvl="5" w:tplc="04090005" w:tentative="1">
      <w:start w:val="1"/>
      <w:numFmt w:val="bullet"/>
      <w:lvlText w:val=""/>
      <w:lvlJc w:val="left"/>
      <w:pPr>
        <w:tabs>
          <w:tab w:val="num" w:pos="4071"/>
        </w:tabs>
        <w:ind w:left="4071" w:hanging="360"/>
      </w:pPr>
      <w:rPr>
        <w:rFonts w:ascii="Wingdings" w:hAnsi="Wingdings" w:hint="default"/>
      </w:rPr>
    </w:lvl>
    <w:lvl w:ilvl="6" w:tplc="04090001" w:tentative="1">
      <w:start w:val="1"/>
      <w:numFmt w:val="bullet"/>
      <w:lvlText w:val=""/>
      <w:lvlJc w:val="left"/>
      <w:pPr>
        <w:tabs>
          <w:tab w:val="num" w:pos="4791"/>
        </w:tabs>
        <w:ind w:left="4791" w:hanging="360"/>
      </w:pPr>
      <w:rPr>
        <w:rFonts w:ascii="Symbol" w:hAnsi="Symbol" w:hint="default"/>
      </w:rPr>
    </w:lvl>
    <w:lvl w:ilvl="7" w:tplc="04090003" w:tentative="1">
      <w:start w:val="1"/>
      <w:numFmt w:val="bullet"/>
      <w:lvlText w:val="o"/>
      <w:lvlJc w:val="left"/>
      <w:pPr>
        <w:tabs>
          <w:tab w:val="num" w:pos="5511"/>
        </w:tabs>
        <w:ind w:left="5511" w:hanging="360"/>
      </w:pPr>
      <w:rPr>
        <w:rFonts w:ascii="Courier New" w:hAnsi="Courier New" w:hint="default"/>
      </w:rPr>
    </w:lvl>
    <w:lvl w:ilvl="8" w:tplc="04090005" w:tentative="1">
      <w:start w:val="1"/>
      <w:numFmt w:val="bullet"/>
      <w:lvlText w:val=""/>
      <w:lvlJc w:val="left"/>
      <w:pPr>
        <w:tabs>
          <w:tab w:val="num" w:pos="6231"/>
        </w:tabs>
        <w:ind w:left="6231" w:hanging="360"/>
      </w:pPr>
      <w:rPr>
        <w:rFonts w:ascii="Wingdings" w:hAnsi="Wingdings" w:hint="default"/>
      </w:rPr>
    </w:lvl>
  </w:abstractNum>
  <w:abstractNum w:abstractNumId="3" w15:restartNumberingAfterBreak="0">
    <w:nsid w:val="08DD4022"/>
    <w:multiLevelType w:val="hybridMultilevel"/>
    <w:tmpl w:val="788C17BE"/>
    <w:lvl w:ilvl="0" w:tplc="F29282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818A7"/>
    <w:multiLevelType w:val="hybridMultilevel"/>
    <w:tmpl w:val="DB6E9A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45090"/>
    <w:multiLevelType w:val="hybridMultilevel"/>
    <w:tmpl w:val="F32EEE72"/>
    <w:lvl w:ilvl="0" w:tplc="041A0005">
      <w:start w:val="1"/>
      <w:numFmt w:val="bullet"/>
      <w:lvlText w:val=""/>
      <w:lvlJc w:val="left"/>
      <w:pPr>
        <w:ind w:left="1065" w:hanging="360"/>
      </w:pPr>
      <w:rPr>
        <w:rFonts w:ascii="Wingdings" w:hAnsi="Wingdings"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6" w15:restartNumberingAfterBreak="0">
    <w:nsid w:val="1A3B7EC2"/>
    <w:multiLevelType w:val="hybridMultilevel"/>
    <w:tmpl w:val="EC9CAB82"/>
    <w:lvl w:ilvl="0" w:tplc="10DE5A9E">
      <w:start w:val="2019"/>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3B27E7E"/>
    <w:multiLevelType w:val="hybridMultilevel"/>
    <w:tmpl w:val="81E23CF4"/>
    <w:lvl w:ilvl="0" w:tplc="E5FEFCD0">
      <w:start w:val="1"/>
      <w:numFmt w:val="bullet"/>
      <w:lvlText w:val=""/>
      <w:lvlJc w:val="left"/>
      <w:pPr>
        <w:ind w:left="775" w:hanging="360"/>
      </w:pPr>
      <w:rPr>
        <w:rFonts w:ascii="Wingdings" w:hAnsi="Wingdings" w:hint="default"/>
        <w:color w:val="auto"/>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8" w15:restartNumberingAfterBreak="0">
    <w:nsid w:val="33D12980"/>
    <w:multiLevelType w:val="hybridMultilevel"/>
    <w:tmpl w:val="9C0E5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140181"/>
    <w:multiLevelType w:val="hybridMultilevel"/>
    <w:tmpl w:val="DA7082FE"/>
    <w:lvl w:ilvl="0" w:tplc="04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262B40"/>
    <w:multiLevelType w:val="hybridMultilevel"/>
    <w:tmpl w:val="CF7446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4F1818"/>
    <w:multiLevelType w:val="hybridMultilevel"/>
    <w:tmpl w:val="0520D760"/>
    <w:lvl w:ilvl="0" w:tplc="A5C4CA24">
      <w:start w:val="1"/>
      <w:numFmt w:val="bullet"/>
      <w:lvlText w:val=""/>
      <w:lvlJc w:val="left"/>
      <w:pPr>
        <w:ind w:left="530" w:hanging="360"/>
      </w:pPr>
      <w:rPr>
        <w:rFonts w:ascii="Wingdings" w:hAnsi="Wingdings" w:hint="default"/>
        <w:color w:val="auto"/>
      </w:rPr>
    </w:lvl>
    <w:lvl w:ilvl="1" w:tplc="041A0003" w:tentative="1">
      <w:start w:val="1"/>
      <w:numFmt w:val="bullet"/>
      <w:lvlText w:val="o"/>
      <w:lvlJc w:val="left"/>
      <w:pPr>
        <w:ind w:left="1250" w:hanging="360"/>
      </w:pPr>
      <w:rPr>
        <w:rFonts w:ascii="Courier New" w:hAnsi="Courier New" w:cs="Courier New" w:hint="default"/>
      </w:rPr>
    </w:lvl>
    <w:lvl w:ilvl="2" w:tplc="041A0005" w:tentative="1">
      <w:start w:val="1"/>
      <w:numFmt w:val="bullet"/>
      <w:lvlText w:val=""/>
      <w:lvlJc w:val="left"/>
      <w:pPr>
        <w:ind w:left="1970" w:hanging="360"/>
      </w:pPr>
      <w:rPr>
        <w:rFonts w:ascii="Wingdings" w:hAnsi="Wingdings" w:hint="default"/>
      </w:rPr>
    </w:lvl>
    <w:lvl w:ilvl="3" w:tplc="041A0001" w:tentative="1">
      <w:start w:val="1"/>
      <w:numFmt w:val="bullet"/>
      <w:lvlText w:val=""/>
      <w:lvlJc w:val="left"/>
      <w:pPr>
        <w:ind w:left="2690" w:hanging="360"/>
      </w:pPr>
      <w:rPr>
        <w:rFonts w:ascii="Symbol" w:hAnsi="Symbol" w:hint="default"/>
      </w:rPr>
    </w:lvl>
    <w:lvl w:ilvl="4" w:tplc="041A0003" w:tentative="1">
      <w:start w:val="1"/>
      <w:numFmt w:val="bullet"/>
      <w:lvlText w:val="o"/>
      <w:lvlJc w:val="left"/>
      <w:pPr>
        <w:ind w:left="3410" w:hanging="360"/>
      </w:pPr>
      <w:rPr>
        <w:rFonts w:ascii="Courier New" w:hAnsi="Courier New" w:cs="Courier New" w:hint="default"/>
      </w:rPr>
    </w:lvl>
    <w:lvl w:ilvl="5" w:tplc="041A0005" w:tentative="1">
      <w:start w:val="1"/>
      <w:numFmt w:val="bullet"/>
      <w:lvlText w:val=""/>
      <w:lvlJc w:val="left"/>
      <w:pPr>
        <w:ind w:left="4130" w:hanging="360"/>
      </w:pPr>
      <w:rPr>
        <w:rFonts w:ascii="Wingdings" w:hAnsi="Wingdings" w:hint="default"/>
      </w:rPr>
    </w:lvl>
    <w:lvl w:ilvl="6" w:tplc="041A0001" w:tentative="1">
      <w:start w:val="1"/>
      <w:numFmt w:val="bullet"/>
      <w:lvlText w:val=""/>
      <w:lvlJc w:val="left"/>
      <w:pPr>
        <w:ind w:left="4850" w:hanging="360"/>
      </w:pPr>
      <w:rPr>
        <w:rFonts w:ascii="Symbol" w:hAnsi="Symbol" w:hint="default"/>
      </w:rPr>
    </w:lvl>
    <w:lvl w:ilvl="7" w:tplc="041A0003" w:tentative="1">
      <w:start w:val="1"/>
      <w:numFmt w:val="bullet"/>
      <w:lvlText w:val="o"/>
      <w:lvlJc w:val="left"/>
      <w:pPr>
        <w:ind w:left="5570" w:hanging="360"/>
      </w:pPr>
      <w:rPr>
        <w:rFonts w:ascii="Courier New" w:hAnsi="Courier New" w:cs="Courier New" w:hint="default"/>
      </w:rPr>
    </w:lvl>
    <w:lvl w:ilvl="8" w:tplc="041A0005" w:tentative="1">
      <w:start w:val="1"/>
      <w:numFmt w:val="bullet"/>
      <w:lvlText w:val=""/>
      <w:lvlJc w:val="left"/>
      <w:pPr>
        <w:ind w:left="6290" w:hanging="360"/>
      </w:pPr>
      <w:rPr>
        <w:rFonts w:ascii="Wingdings" w:hAnsi="Wingdings" w:hint="default"/>
      </w:rPr>
    </w:lvl>
  </w:abstractNum>
  <w:abstractNum w:abstractNumId="12" w15:restartNumberingAfterBreak="0">
    <w:nsid w:val="41882D5B"/>
    <w:multiLevelType w:val="hybridMultilevel"/>
    <w:tmpl w:val="940404EA"/>
    <w:lvl w:ilvl="0" w:tplc="041A0005">
      <w:start w:val="1"/>
      <w:numFmt w:val="bullet"/>
      <w:lvlText w:val=""/>
      <w:lvlJc w:val="left"/>
      <w:pPr>
        <w:ind w:left="1350" w:hanging="360"/>
      </w:pPr>
      <w:rPr>
        <w:rFonts w:ascii="Wingdings" w:hAnsi="Wingdings"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13" w15:restartNumberingAfterBreak="0">
    <w:nsid w:val="442621A0"/>
    <w:multiLevelType w:val="hybridMultilevel"/>
    <w:tmpl w:val="715EC6E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64C0997"/>
    <w:multiLevelType w:val="hybridMultilevel"/>
    <w:tmpl w:val="20F23BDC"/>
    <w:lvl w:ilvl="0" w:tplc="4F54E274">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5C7F02"/>
    <w:multiLevelType w:val="hybridMultilevel"/>
    <w:tmpl w:val="938C0BCA"/>
    <w:lvl w:ilvl="0" w:tplc="DCFE7E30">
      <w:start w:val="645"/>
      <w:numFmt w:val="bullet"/>
      <w:lvlText w:val="-"/>
      <w:lvlJc w:val="left"/>
      <w:pPr>
        <w:ind w:left="786" w:hanging="360"/>
      </w:pPr>
      <w:rPr>
        <w:rFonts w:ascii="Cambria" w:eastAsia="Calibri" w:hAnsi="Cambria"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6" w15:restartNumberingAfterBreak="0">
    <w:nsid w:val="53714C40"/>
    <w:multiLevelType w:val="hybridMultilevel"/>
    <w:tmpl w:val="52E47D82"/>
    <w:lvl w:ilvl="0" w:tplc="74FC515A">
      <w:start w:val="2018"/>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FB1E91"/>
    <w:multiLevelType w:val="hybridMultilevel"/>
    <w:tmpl w:val="F4004B6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2"/>
  </w:num>
  <w:num w:numId="5">
    <w:abstractNumId w:val="1"/>
  </w:num>
  <w:num w:numId="6">
    <w:abstractNumId w:val="17"/>
  </w:num>
  <w:num w:numId="7">
    <w:abstractNumId w:val="11"/>
  </w:num>
  <w:num w:numId="8">
    <w:abstractNumId w:val="7"/>
  </w:num>
  <w:num w:numId="9">
    <w:abstractNumId w:val="16"/>
  </w:num>
  <w:num w:numId="10">
    <w:abstractNumId w:val="0"/>
  </w:num>
  <w:num w:numId="11">
    <w:abstractNumId w:val="8"/>
  </w:num>
  <w:num w:numId="12">
    <w:abstractNumId w:val="6"/>
  </w:num>
  <w:num w:numId="13">
    <w:abstractNumId w:val="8"/>
  </w:num>
  <w:num w:numId="14">
    <w:abstractNumId w:val="14"/>
  </w:num>
  <w:num w:numId="15">
    <w:abstractNumId w:val="3"/>
  </w:num>
  <w:num w:numId="16">
    <w:abstractNumId w:val="13"/>
  </w:num>
  <w:num w:numId="17">
    <w:abstractNumId w:val="12"/>
  </w:num>
  <w:num w:numId="18">
    <w:abstractNumId w:val="5"/>
  </w:num>
  <w:num w:numId="1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DD3"/>
    <w:rsid w:val="00000D61"/>
    <w:rsid w:val="000010C7"/>
    <w:rsid w:val="00001607"/>
    <w:rsid w:val="00001E21"/>
    <w:rsid w:val="000020CB"/>
    <w:rsid w:val="0000293A"/>
    <w:rsid w:val="0000344C"/>
    <w:rsid w:val="0000485F"/>
    <w:rsid w:val="00004B29"/>
    <w:rsid w:val="00005763"/>
    <w:rsid w:val="0000666B"/>
    <w:rsid w:val="00007B19"/>
    <w:rsid w:val="00010205"/>
    <w:rsid w:val="00010687"/>
    <w:rsid w:val="00011692"/>
    <w:rsid w:val="00011D58"/>
    <w:rsid w:val="00012046"/>
    <w:rsid w:val="000123BA"/>
    <w:rsid w:val="00012558"/>
    <w:rsid w:val="00012CBE"/>
    <w:rsid w:val="00013719"/>
    <w:rsid w:val="000137CB"/>
    <w:rsid w:val="00013BC3"/>
    <w:rsid w:val="0001545F"/>
    <w:rsid w:val="00015D14"/>
    <w:rsid w:val="00015DD4"/>
    <w:rsid w:val="0002037F"/>
    <w:rsid w:val="00020AF5"/>
    <w:rsid w:val="00021630"/>
    <w:rsid w:val="00021B7B"/>
    <w:rsid w:val="00021E97"/>
    <w:rsid w:val="00022139"/>
    <w:rsid w:val="00022559"/>
    <w:rsid w:val="00022992"/>
    <w:rsid w:val="00022FEE"/>
    <w:rsid w:val="00024083"/>
    <w:rsid w:val="00024496"/>
    <w:rsid w:val="00024FDB"/>
    <w:rsid w:val="00025C3E"/>
    <w:rsid w:val="00027B76"/>
    <w:rsid w:val="0003080E"/>
    <w:rsid w:val="00030C93"/>
    <w:rsid w:val="00030DDD"/>
    <w:rsid w:val="0003128A"/>
    <w:rsid w:val="000318BF"/>
    <w:rsid w:val="00032C8F"/>
    <w:rsid w:val="00033913"/>
    <w:rsid w:val="000343FD"/>
    <w:rsid w:val="00035C58"/>
    <w:rsid w:val="000363DC"/>
    <w:rsid w:val="0003688D"/>
    <w:rsid w:val="000375BD"/>
    <w:rsid w:val="00040B86"/>
    <w:rsid w:val="00040DE1"/>
    <w:rsid w:val="00043E02"/>
    <w:rsid w:val="00045DD5"/>
    <w:rsid w:val="00045E57"/>
    <w:rsid w:val="00045E7E"/>
    <w:rsid w:val="00047129"/>
    <w:rsid w:val="00050B0D"/>
    <w:rsid w:val="000512A8"/>
    <w:rsid w:val="000514CB"/>
    <w:rsid w:val="00051D4A"/>
    <w:rsid w:val="000525D3"/>
    <w:rsid w:val="000533E4"/>
    <w:rsid w:val="0005398E"/>
    <w:rsid w:val="00055EA0"/>
    <w:rsid w:val="000561DC"/>
    <w:rsid w:val="000569AE"/>
    <w:rsid w:val="00056CB2"/>
    <w:rsid w:val="00056EA7"/>
    <w:rsid w:val="00060B41"/>
    <w:rsid w:val="00060D2E"/>
    <w:rsid w:val="00060D82"/>
    <w:rsid w:val="00061439"/>
    <w:rsid w:val="00061922"/>
    <w:rsid w:val="00062091"/>
    <w:rsid w:val="00062612"/>
    <w:rsid w:val="00063594"/>
    <w:rsid w:val="000639CB"/>
    <w:rsid w:val="000670A7"/>
    <w:rsid w:val="00067244"/>
    <w:rsid w:val="000708F9"/>
    <w:rsid w:val="000712EF"/>
    <w:rsid w:val="00071588"/>
    <w:rsid w:val="0007220C"/>
    <w:rsid w:val="0007248E"/>
    <w:rsid w:val="00073602"/>
    <w:rsid w:val="000739FE"/>
    <w:rsid w:val="0007407C"/>
    <w:rsid w:val="00074AFA"/>
    <w:rsid w:val="00075750"/>
    <w:rsid w:val="00075ACA"/>
    <w:rsid w:val="00076524"/>
    <w:rsid w:val="000767B2"/>
    <w:rsid w:val="00081B63"/>
    <w:rsid w:val="0008227D"/>
    <w:rsid w:val="000827E8"/>
    <w:rsid w:val="00082A16"/>
    <w:rsid w:val="000838EB"/>
    <w:rsid w:val="00084009"/>
    <w:rsid w:val="00084422"/>
    <w:rsid w:val="00084ED4"/>
    <w:rsid w:val="000865B5"/>
    <w:rsid w:val="00086A67"/>
    <w:rsid w:val="00086A9C"/>
    <w:rsid w:val="00087A2E"/>
    <w:rsid w:val="00090ED5"/>
    <w:rsid w:val="0009103B"/>
    <w:rsid w:val="00091FC5"/>
    <w:rsid w:val="000920EF"/>
    <w:rsid w:val="000938CB"/>
    <w:rsid w:val="00093C1D"/>
    <w:rsid w:val="0009448F"/>
    <w:rsid w:val="00094C22"/>
    <w:rsid w:val="00094EC0"/>
    <w:rsid w:val="00095586"/>
    <w:rsid w:val="000955CC"/>
    <w:rsid w:val="00095A4A"/>
    <w:rsid w:val="00095E48"/>
    <w:rsid w:val="000963A3"/>
    <w:rsid w:val="00097A36"/>
    <w:rsid w:val="00097B6D"/>
    <w:rsid w:val="000A0B61"/>
    <w:rsid w:val="000A0BE3"/>
    <w:rsid w:val="000A28E8"/>
    <w:rsid w:val="000A31D9"/>
    <w:rsid w:val="000A49F3"/>
    <w:rsid w:val="000A5652"/>
    <w:rsid w:val="000A5EA1"/>
    <w:rsid w:val="000A5ED0"/>
    <w:rsid w:val="000A6036"/>
    <w:rsid w:val="000A69D3"/>
    <w:rsid w:val="000A76EF"/>
    <w:rsid w:val="000A7A88"/>
    <w:rsid w:val="000A7E6D"/>
    <w:rsid w:val="000A7EB0"/>
    <w:rsid w:val="000A7F73"/>
    <w:rsid w:val="000B02AE"/>
    <w:rsid w:val="000B0ED2"/>
    <w:rsid w:val="000B2A93"/>
    <w:rsid w:val="000B3129"/>
    <w:rsid w:val="000B37DC"/>
    <w:rsid w:val="000B648F"/>
    <w:rsid w:val="000B689E"/>
    <w:rsid w:val="000B68B4"/>
    <w:rsid w:val="000C0093"/>
    <w:rsid w:val="000C1FC7"/>
    <w:rsid w:val="000C2F0C"/>
    <w:rsid w:val="000C329F"/>
    <w:rsid w:val="000C33AF"/>
    <w:rsid w:val="000C3A0E"/>
    <w:rsid w:val="000C4E84"/>
    <w:rsid w:val="000C4FDE"/>
    <w:rsid w:val="000C502D"/>
    <w:rsid w:val="000C5578"/>
    <w:rsid w:val="000C5759"/>
    <w:rsid w:val="000C5855"/>
    <w:rsid w:val="000C690C"/>
    <w:rsid w:val="000C73AE"/>
    <w:rsid w:val="000C7499"/>
    <w:rsid w:val="000D00F8"/>
    <w:rsid w:val="000D00FF"/>
    <w:rsid w:val="000D02B1"/>
    <w:rsid w:val="000D1BC1"/>
    <w:rsid w:val="000D2EDE"/>
    <w:rsid w:val="000D2F5F"/>
    <w:rsid w:val="000D6194"/>
    <w:rsid w:val="000D6D0C"/>
    <w:rsid w:val="000D7837"/>
    <w:rsid w:val="000E002C"/>
    <w:rsid w:val="000E036A"/>
    <w:rsid w:val="000E11D1"/>
    <w:rsid w:val="000E2816"/>
    <w:rsid w:val="000E5D2D"/>
    <w:rsid w:val="000E60ED"/>
    <w:rsid w:val="000E6349"/>
    <w:rsid w:val="000E6608"/>
    <w:rsid w:val="000E68FC"/>
    <w:rsid w:val="000E6EC0"/>
    <w:rsid w:val="000F00CD"/>
    <w:rsid w:val="000F12A4"/>
    <w:rsid w:val="000F1D1B"/>
    <w:rsid w:val="000F1D95"/>
    <w:rsid w:val="000F1EBA"/>
    <w:rsid w:val="000F2149"/>
    <w:rsid w:val="000F2E2C"/>
    <w:rsid w:val="000F6563"/>
    <w:rsid w:val="000F66D3"/>
    <w:rsid w:val="000F6947"/>
    <w:rsid w:val="000F6C40"/>
    <w:rsid w:val="000F6EB4"/>
    <w:rsid w:val="000F7601"/>
    <w:rsid w:val="000F77EA"/>
    <w:rsid w:val="001013C7"/>
    <w:rsid w:val="00101DEE"/>
    <w:rsid w:val="001020F3"/>
    <w:rsid w:val="00102F5C"/>
    <w:rsid w:val="0010373F"/>
    <w:rsid w:val="00103786"/>
    <w:rsid w:val="00103CEE"/>
    <w:rsid w:val="001064F6"/>
    <w:rsid w:val="00106C3C"/>
    <w:rsid w:val="00107270"/>
    <w:rsid w:val="001077E0"/>
    <w:rsid w:val="001106BF"/>
    <w:rsid w:val="00110A49"/>
    <w:rsid w:val="00110E4B"/>
    <w:rsid w:val="00112B5E"/>
    <w:rsid w:val="00112BD7"/>
    <w:rsid w:val="00113CB8"/>
    <w:rsid w:val="00113D13"/>
    <w:rsid w:val="0011414D"/>
    <w:rsid w:val="00114A55"/>
    <w:rsid w:val="00115782"/>
    <w:rsid w:val="001165AA"/>
    <w:rsid w:val="00116DD5"/>
    <w:rsid w:val="00117E91"/>
    <w:rsid w:val="00120628"/>
    <w:rsid w:val="00121B94"/>
    <w:rsid w:val="00122E46"/>
    <w:rsid w:val="00123AC0"/>
    <w:rsid w:val="00123FF2"/>
    <w:rsid w:val="001249F2"/>
    <w:rsid w:val="001255A3"/>
    <w:rsid w:val="0012630D"/>
    <w:rsid w:val="00130586"/>
    <w:rsid w:val="00132402"/>
    <w:rsid w:val="00132814"/>
    <w:rsid w:val="00132A8B"/>
    <w:rsid w:val="00134465"/>
    <w:rsid w:val="00134963"/>
    <w:rsid w:val="00134ECF"/>
    <w:rsid w:val="00136836"/>
    <w:rsid w:val="00137EE7"/>
    <w:rsid w:val="001400D8"/>
    <w:rsid w:val="0014053D"/>
    <w:rsid w:val="001407A8"/>
    <w:rsid w:val="001412B0"/>
    <w:rsid w:val="0014263D"/>
    <w:rsid w:val="00143DB0"/>
    <w:rsid w:val="00144561"/>
    <w:rsid w:val="0014537E"/>
    <w:rsid w:val="00145409"/>
    <w:rsid w:val="00147B7C"/>
    <w:rsid w:val="00147CD4"/>
    <w:rsid w:val="001501CC"/>
    <w:rsid w:val="00150F96"/>
    <w:rsid w:val="001514BE"/>
    <w:rsid w:val="00151C88"/>
    <w:rsid w:val="001521B4"/>
    <w:rsid w:val="0015237E"/>
    <w:rsid w:val="001534BD"/>
    <w:rsid w:val="00154CC4"/>
    <w:rsid w:val="00154EC1"/>
    <w:rsid w:val="0015594F"/>
    <w:rsid w:val="00157270"/>
    <w:rsid w:val="001573B3"/>
    <w:rsid w:val="0015783B"/>
    <w:rsid w:val="00157DC0"/>
    <w:rsid w:val="001603AD"/>
    <w:rsid w:val="00161872"/>
    <w:rsid w:val="00161F9A"/>
    <w:rsid w:val="00162525"/>
    <w:rsid w:val="00164638"/>
    <w:rsid w:val="00164F3A"/>
    <w:rsid w:val="00165253"/>
    <w:rsid w:val="00166234"/>
    <w:rsid w:val="00170DAB"/>
    <w:rsid w:val="001715F7"/>
    <w:rsid w:val="00171A63"/>
    <w:rsid w:val="00171D74"/>
    <w:rsid w:val="00171E86"/>
    <w:rsid w:val="00174446"/>
    <w:rsid w:val="00175110"/>
    <w:rsid w:val="0017697C"/>
    <w:rsid w:val="00176DE8"/>
    <w:rsid w:val="00176F8A"/>
    <w:rsid w:val="00177757"/>
    <w:rsid w:val="00177E67"/>
    <w:rsid w:val="00180494"/>
    <w:rsid w:val="0018091A"/>
    <w:rsid w:val="00181A9E"/>
    <w:rsid w:val="00183554"/>
    <w:rsid w:val="00184117"/>
    <w:rsid w:val="001843B6"/>
    <w:rsid w:val="001845AB"/>
    <w:rsid w:val="00184ADB"/>
    <w:rsid w:val="00184D74"/>
    <w:rsid w:val="001878BC"/>
    <w:rsid w:val="001878F5"/>
    <w:rsid w:val="00190ED1"/>
    <w:rsid w:val="0019104D"/>
    <w:rsid w:val="00191E89"/>
    <w:rsid w:val="00192EC4"/>
    <w:rsid w:val="001931AC"/>
    <w:rsid w:val="0019341A"/>
    <w:rsid w:val="00193A89"/>
    <w:rsid w:val="00194C5C"/>
    <w:rsid w:val="00194DDE"/>
    <w:rsid w:val="00194E2E"/>
    <w:rsid w:val="001956A5"/>
    <w:rsid w:val="00197812"/>
    <w:rsid w:val="001A0A27"/>
    <w:rsid w:val="001A2577"/>
    <w:rsid w:val="001A2856"/>
    <w:rsid w:val="001A4895"/>
    <w:rsid w:val="001A5292"/>
    <w:rsid w:val="001A5400"/>
    <w:rsid w:val="001A6D38"/>
    <w:rsid w:val="001A7B06"/>
    <w:rsid w:val="001A7B11"/>
    <w:rsid w:val="001B110B"/>
    <w:rsid w:val="001B1B5A"/>
    <w:rsid w:val="001B20CD"/>
    <w:rsid w:val="001B2100"/>
    <w:rsid w:val="001B2A55"/>
    <w:rsid w:val="001B2B93"/>
    <w:rsid w:val="001B3D68"/>
    <w:rsid w:val="001B3EBE"/>
    <w:rsid w:val="001B409C"/>
    <w:rsid w:val="001B426D"/>
    <w:rsid w:val="001B4885"/>
    <w:rsid w:val="001B57EA"/>
    <w:rsid w:val="001B616B"/>
    <w:rsid w:val="001B66E4"/>
    <w:rsid w:val="001B68B8"/>
    <w:rsid w:val="001B6AF1"/>
    <w:rsid w:val="001C0F65"/>
    <w:rsid w:val="001C18B4"/>
    <w:rsid w:val="001C2EF0"/>
    <w:rsid w:val="001C30DE"/>
    <w:rsid w:val="001C4469"/>
    <w:rsid w:val="001C67C7"/>
    <w:rsid w:val="001C693C"/>
    <w:rsid w:val="001C69D6"/>
    <w:rsid w:val="001C6D16"/>
    <w:rsid w:val="001C6DFB"/>
    <w:rsid w:val="001D06F3"/>
    <w:rsid w:val="001D0934"/>
    <w:rsid w:val="001D0994"/>
    <w:rsid w:val="001D09C9"/>
    <w:rsid w:val="001D0DC0"/>
    <w:rsid w:val="001D1135"/>
    <w:rsid w:val="001D2217"/>
    <w:rsid w:val="001D3369"/>
    <w:rsid w:val="001D44D0"/>
    <w:rsid w:val="001D45F5"/>
    <w:rsid w:val="001D4B2B"/>
    <w:rsid w:val="001D5AFC"/>
    <w:rsid w:val="001D5E41"/>
    <w:rsid w:val="001D60A6"/>
    <w:rsid w:val="001D6B4A"/>
    <w:rsid w:val="001D6CCA"/>
    <w:rsid w:val="001D789D"/>
    <w:rsid w:val="001E02BF"/>
    <w:rsid w:val="001E0CC9"/>
    <w:rsid w:val="001E162B"/>
    <w:rsid w:val="001E296C"/>
    <w:rsid w:val="001E2D05"/>
    <w:rsid w:val="001E2E80"/>
    <w:rsid w:val="001E3165"/>
    <w:rsid w:val="001E3462"/>
    <w:rsid w:val="001E36BA"/>
    <w:rsid w:val="001E5EEE"/>
    <w:rsid w:val="001E6075"/>
    <w:rsid w:val="001E7086"/>
    <w:rsid w:val="001E7E90"/>
    <w:rsid w:val="001F17EE"/>
    <w:rsid w:val="001F1EEC"/>
    <w:rsid w:val="001F255E"/>
    <w:rsid w:val="001F2633"/>
    <w:rsid w:val="001F3021"/>
    <w:rsid w:val="001F4008"/>
    <w:rsid w:val="001F42AA"/>
    <w:rsid w:val="001F5960"/>
    <w:rsid w:val="001F5E53"/>
    <w:rsid w:val="001F63CB"/>
    <w:rsid w:val="001F6DD7"/>
    <w:rsid w:val="001F75BA"/>
    <w:rsid w:val="001F7698"/>
    <w:rsid w:val="001F7D09"/>
    <w:rsid w:val="00200943"/>
    <w:rsid w:val="00200E83"/>
    <w:rsid w:val="00201960"/>
    <w:rsid w:val="00201E15"/>
    <w:rsid w:val="00202273"/>
    <w:rsid w:val="002027CD"/>
    <w:rsid w:val="00203035"/>
    <w:rsid w:val="0020330E"/>
    <w:rsid w:val="00203B9A"/>
    <w:rsid w:val="00204006"/>
    <w:rsid w:val="0020472F"/>
    <w:rsid w:val="002053D2"/>
    <w:rsid w:val="00205532"/>
    <w:rsid w:val="00206D08"/>
    <w:rsid w:val="002072F2"/>
    <w:rsid w:val="00210FCB"/>
    <w:rsid w:val="002119F8"/>
    <w:rsid w:val="00211ED0"/>
    <w:rsid w:val="0021289F"/>
    <w:rsid w:val="00213642"/>
    <w:rsid w:val="002140FF"/>
    <w:rsid w:val="00214187"/>
    <w:rsid w:val="00215974"/>
    <w:rsid w:val="00215DA9"/>
    <w:rsid w:val="002168A8"/>
    <w:rsid w:val="00217863"/>
    <w:rsid w:val="00217DB3"/>
    <w:rsid w:val="002204AD"/>
    <w:rsid w:val="00220E24"/>
    <w:rsid w:val="0022134F"/>
    <w:rsid w:val="00221CB0"/>
    <w:rsid w:val="0022237F"/>
    <w:rsid w:val="002227C3"/>
    <w:rsid w:val="00222EA8"/>
    <w:rsid w:val="00222F40"/>
    <w:rsid w:val="00223F05"/>
    <w:rsid w:val="0022600E"/>
    <w:rsid w:val="002311A5"/>
    <w:rsid w:val="00234069"/>
    <w:rsid w:val="002357F2"/>
    <w:rsid w:val="002358CD"/>
    <w:rsid w:val="002368AB"/>
    <w:rsid w:val="00237531"/>
    <w:rsid w:val="002410BE"/>
    <w:rsid w:val="002420AA"/>
    <w:rsid w:val="0024225B"/>
    <w:rsid w:val="00243106"/>
    <w:rsid w:val="00244048"/>
    <w:rsid w:val="002442C0"/>
    <w:rsid w:val="00245409"/>
    <w:rsid w:val="002466C9"/>
    <w:rsid w:val="00247964"/>
    <w:rsid w:val="002503F8"/>
    <w:rsid w:val="00251C27"/>
    <w:rsid w:val="0025239A"/>
    <w:rsid w:val="00253CF3"/>
    <w:rsid w:val="0025435E"/>
    <w:rsid w:val="00254A57"/>
    <w:rsid w:val="00254F5D"/>
    <w:rsid w:val="00255873"/>
    <w:rsid w:val="00255C6A"/>
    <w:rsid w:val="00257C69"/>
    <w:rsid w:val="00260A67"/>
    <w:rsid w:val="00260B2A"/>
    <w:rsid w:val="00261959"/>
    <w:rsid w:val="00261B9E"/>
    <w:rsid w:val="00261EF9"/>
    <w:rsid w:val="002638F7"/>
    <w:rsid w:val="00263997"/>
    <w:rsid w:val="0026506E"/>
    <w:rsid w:val="00265369"/>
    <w:rsid w:val="00265683"/>
    <w:rsid w:val="00265EF0"/>
    <w:rsid w:val="00267E2B"/>
    <w:rsid w:val="00270723"/>
    <w:rsid w:val="00271142"/>
    <w:rsid w:val="002711E1"/>
    <w:rsid w:val="002715FB"/>
    <w:rsid w:val="00272536"/>
    <w:rsid w:val="002746E0"/>
    <w:rsid w:val="00274701"/>
    <w:rsid w:val="00274735"/>
    <w:rsid w:val="002749F0"/>
    <w:rsid w:val="002756F0"/>
    <w:rsid w:val="00275765"/>
    <w:rsid w:val="0028018B"/>
    <w:rsid w:val="00280867"/>
    <w:rsid w:val="0028123D"/>
    <w:rsid w:val="00281D92"/>
    <w:rsid w:val="0028209E"/>
    <w:rsid w:val="00282A52"/>
    <w:rsid w:val="00282F89"/>
    <w:rsid w:val="0028607B"/>
    <w:rsid w:val="0028784D"/>
    <w:rsid w:val="0029183B"/>
    <w:rsid w:val="0029271C"/>
    <w:rsid w:val="002932C8"/>
    <w:rsid w:val="0029345E"/>
    <w:rsid w:val="00294012"/>
    <w:rsid w:val="00294013"/>
    <w:rsid w:val="00294710"/>
    <w:rsid w:val="00294753"/>
    <w:rsid w:val="00296112"/>
    <w:rsid w:val="002966C3"/>
    <w:rsid w:val="00296978"/>
    <w:rsid w:val="00297B23"/>
    <w:rsid w:val="002A0353"/>
    <w:rsid w:val="002A05A9"/>
    <w:rsid w:val="002A079F"/>
    <w:rsid w:val="002A0860"/>
    <w:rsid w:val="002A0AA5"/>
    <w:rsid w:val="002A106D"/>
    <w:rsid w:val="002A12E9"/>
    <w:rsid w:val="002A161F"/>
    <w:rsid w:val="002A168C"/>
    <w:rsid w:val="002A1C34"/>
    <w:rsid w:val="002A2224"/>
    <w:rsid w:val="002A3AF3"/>
    <w:rsid w:val="002A3E16"/>
    <w:rsid w:val="002A4144"/>
    <w:rsid w:val="002A4FEF"/>
    <w:rsid w:val="002A52A3"/>
    <w:rsid w:val="002A583C"/>
    <w:rsid w:val="002A641A"/>
    <w:rsid w:val="002A74F1"/>
    <w:rsid w:val="002A7B88"/>
    <w:rsid w:val="002B512D"/>
    <w:rsid w:val="002B63C9"/>
    <w:rsid w:val="002B694C"/>
    <w:rsid w:val="002B6AB0"/>
    <w:rsid w:val="002B6BE4"/>
    <w:rsid w:val="002B6EE0"/>
    <w:rsid w:val="002B7DE1"/>
    <w:rsid w:val="002C0359"/>
    <w:rsid w:val="002C06C4"/>
    <w:rsid w:val="002C074B"/>
    <w:rsid w:val="002C1442"/>
    <w:rsid w:val="002C1C39"/>
    <w:rsid w:val="002C305F"/>
    <w:rsid w:val="002C388C"/>
    <w:rsid w:val="002C3E40"/>
    <w:rsid w:val="002C3E84"/>
    <w:rsid w:val="002C3F79"/>
    <w:rsid w:val="002C424B"/>
    <w:rsid w:val="002C4CA4"/>
    <w:rsid w:val="002C6D11"/>
    <w:rsid w:val="002D0213"/>
    <w:rsid w:val="002D0628"/>
    <w:rsid w:val="002D0A94"/>
    <w:rsid w:val="002D0E96"/>
    <w:rsid w:val="002D1273"/>
    <w:rsid w:val="002D152E"/>
    <w:rsid w:val="002D18AA"/>
    <w:rsid w:val="002D1B23"/>
    <w:rsid w:val="002D1CBA"/>
    <w:rsid w:val="002D420D"/>
    <w:rsid w:val="002D4385"/>
    <w:rsid w:val="002D48C7"/>
    <w:rsid w:val="002D4F4E"/>
    <w:rsid w:val="002D50EE"/>
    <w:rsid w:val="002D707F"/>
    <w:rsid w:val="002D7916"/>
    <w:rsid w:val="002D7960"/>
    <w:rsid w:val="002E0EB7"/>
    <w:rsid w:val="002E120F"/>
    <w:rsid w:val="002E1726"/>
    <w:rsid w:val="002E2CBA"/>
    <w:rsid w:val="002E34B7"/>
    <w:rsid w:val="002E4E7D"/>
    <w:rsid w:val="002E52F6"/>
    <w:rsid w:val="002E5C1A"/>
    <w:rsid w:val="002E5D06"/>
    <w:rsid w:val="002E5FBF"/>
    <w:rsid w:val="002E618F"/>
    <w:rsid w:val="002E61C6"/>
    <w:rsid w:val="002E631D"/>
    <w:rsid w:val="002E647C"/>
    <w:rsid w:val="002E77F6"/>
    <w:rsid w:val="002E7961"/>
    <w:rsid w:val="002E7EEE"/>
    <w:rsid w:val="002F0824"/>
    <w:rsid w:val="002F2157"/>
    <w:rsid w:val="002F2928"/>
    <w:rsid w:val="002F31FB"/>
    <w:rsid w:val="002F3846"/>
    <w:rsid w:val="002F5C79"/>
    <w:rsid w:val="002F61EA"/>
    <w:rsid w:val="002F6F54"/>
    <w:rsid w:val="002F790C"/>
    <w:rsid w:val="003015FB"/>
    <w:rsid w:val="00301C8A"/>
    <w:rsid w:val="00302AF7"/>
    <w:rsid w:val="00302B38"/>
    <w:rsid w:val="00303BD9"/>
    <w:rsid w:val="003040DD"/>
    <w:rsid w:val="00304670"/>
    <w:rsid w:val="00304959"/>
    <w:rsid w:val="00305243"/>
    <w:rsid w:val="003052A3"/>
    <w:rsid w:val="003064D1"/>
    <w:rsid w:val="003073B8"/>
    <w:rsid w:val="00307BBB"/>
    <w:rsid w:val="00307C6F"/>
    <w:rsid w:val="0031004D"/>
    <w:rsid w:val="003104CC"/>
    <w:rsid w:val="00310B0F"/>
    <w:rsid w:val="0031123B"/>
    <w:rsid w:val="00311C33"/>
    <w:rsid w:val="003122EE"/>
    <w:rsid w:val="003123FC"/>
    <w:rsid w:val="00312588"/>
    <w:rsid w:val="00312E65"/>
    <w:rsid w:val="003130BB"/>
    <w:rsid w:val="00313898"/>
    <w:rsid w:val="00314DFC"/>
    <w:rsid w:val="003157DD"/>
    <w:rsid w:val="00315AEF"/>
    <w:rsid w:val="003163EF"/>
    <w:rsid w:val="00316929"/>
    <w:rsid w:val="00316A9A"/>
    <w:rsid w:val="00316DA9"/>
    <w:rsid w:val="003171C6"/>
    <w:rsid w:val="003174FD"/>
    <w:rsid w:val="00317544"/>
    <w:rsid w:val="003177F6"/>
    <w:rsid w:val="00317FD6"/>
    <w:rsid w:val="0032039F"/>
    <w:rsid w:val="00320774"/>
    <w:rsid w:val="00320A4B"/>
    <w:rsid w:val="00320DD3"/>
    <w:rsid w:val="003227AF"/>
    <w:rsid w:val="0032289C"/>
    <w:rsid w:val="00322A7D"/>
    <w:rsid w:val="00322E16"/>
    <w:rsid w:val="00322E4D"/>
    <w:rsid w:val="003237C5"/>
    <w:rsid w:val="00323960"/>
    <w:rsid w:val="00323BF7"/>
    <w:rsid w:val="0032480D"/>
    <w:rsid w:val="003250D2"/>
    <w:rsid w:val="003251B6"/>
    <w:rsid w:val="003255F1"/>
    <w:rsid w:val="003259FE"/>
    <w:rsid w:val="00325D44"/>
    <w:rsid w:val="00326D0B"/>
    <w:rsid w:val="0032768E"/>
    <w:rsid w:val="0032781B"/>
    <w:rsid w:val="0032791B"/>
    <w:rsid w:val="00327A1C"/>
    <w:rsid w:val="0033063A"/>
    <w:rsid w:val="00330704"/>
    <w:rsid w:val="00331076"/>
    <w:rsid w:val="003310D0"/>
    <w:rsid w:val="003310FA"/>
    <w:rsid w:val="00331A7D"/>
    <w:rsid w:val="00331B4F"/>
    <w:rsid w:val="00332097"/>
    <w:rsid w:val="003330FC"/>
    <w:rsid w:val="003334EB"/>
    <w:rsid w:val="00333E78"/>
    <w:rsid w:val="00333F92"/>
    <w:rsid w:val="00334C80"/>
    <w:rsid w:val="00335E23"/>
    <w:rsid w:val="00335EB9"/>
    <w:rsid w:val="00335F68"/>
    <w:rsid w:val="00336DFF"/>
    <w:rsid w:val="00336FDF"/>
    <w:rsid w:val="00337B0D"/>
    <w:rsid w:val="00343C7B"/>
    <w:rsid w:val="0034401A"/>
    <w:rsid w:val="00344489"/>
    <w:rsid w:val="00344EB5"/>
    <w:rsid w:val="00345155"/>
    <w:rsid w:val="00345849"/>
    <w:rsid w:val="00345912"/>
    <w:rsid w:val="00346EC9"/>
    <w:rsid w:val="0034714E"/>
    <w:rsid w:val="00347E53"/>
    <w:rsid w:val="003508F5"/>
    <w:rsid w:val="00350A88"/>
    <w:rsid w:val="00350D40"/>
    <w:rsid w:val="00351E79"/>
    <w:rsid w:val="00351F65"/>
    <w:rsid w:val="003520F1"/>
    <w:rsid w:val="00353ECC"/>
    <w:rsid w:val="00354195"/>
    <w:rsid w:val="00354518"/>
    <w:rsid w:val="00354A3F"/>
    <w:rsid w:val="00355A28"/>
    <w:rsid w:val="00355FFE"/>
    <w:rsid w:val="0035724E"/>
    <w:rsid w:val="003579CF"/>
    <w:rsid w:val="00360961"/>
    <w:rsid w:val="00361071"/>
    <w:rsid w:val="003610B1"/>
    <w:rsid w:val="00361611"/>
    <w:rsid w:val="00362168"/>
    <w:rsid w:val="003629EE"/>
    <w:rsid w:val="00362A79"/>
    <w:rsid w:val="00363093"/>
    <w:rsid w:val="003638E3"/>
    <w:rsid w:val="00364C3E"/>
    <w:rsid w:val="00365C30"/>
    <w:rsid w:val="003670B3"/>
    <w:rsid w:val="00370863"/>
    <w:rsid w:val="0037140D"/>
    <w:rsid w:val="003728E2"/>
    <w:rsid w:val="00372E52"/>
    <w:rsid w:val="00373093"/>
    <w:rsid w:val="00373F0C"/>
    <w:rsid w:val="00373F67"/>
    <w:rsid w:val="003743A0"/>
    <w:rsid w:val="00374865"/>
    <w:rsid w:val="00374D37"/>
    <w:rsid w:val="00374FC1"/>
    <w:rsid w:val="0037571B"/>
    <w:rsid w:val="00375D19"/>
    <w:rsid w:val="0037641A"/>
    <w:rsid w:val="00377D57"/>
    <w:rsid w:val="00382BCE"/>
    <w:rsid w:val="00383289"/>
    <w:rsid w:val="00383770"/>
    <w:rsid w:val="00384893"/>
    <w:rsid w:val="00384DC5"/>
    <w:rsid w:val="0038515B"/>
    <w:rsid w:val="003863BF"/>
    <w:rsid w:val="00386C84"/>
    <w:rsid w:val="00387AF2"/>
    <w:rsid w:val="00387BF5"/>
    <w:rsid w:val="003908CC"/>
    <w:rsid w:val="00391522"/>
    <w:rsid w:val="00391DB8"/>
    <w:rsid w:val="0039316F"/>
    <w:rsid w:val="00393874"/>
    <w:rsid w:val="0039429D"/>
    <w:rsid w:val="003947F9"/>
    <w:rsid w:val="003952DB"/>
    <w:rsid w:val="003954B7"/>
    <w:rsid w:val="00396EE6"/>
    <w:rsid w:val="00397753"/>
    <w:rsid w:val="003979B7"/>
    <w:rsid w:val="003A0941"/>
    <w:rsid w:val="003A0E21"/>
    <w:rsid w:val="003A149E"/>
    <w:rsid w:val="003A2C85"/>
    <w:rsid w:val="003A2EF7"/>
    <w:rsid w:val="003A3C79"/>
    <w:rsid w:val="003A3EFB"/>
    <w:rsid w:val="003A45F6"/>
    <w:rsid w:val="003A49B7"/>
    <w:rsid w:val="003A4B56"/>
    <w:rsid w:val="003A5A7D"/>
    <w:rsid w:val="003A6A59"/>
    <w:rsid w:val="003A6AEA"/>
    <w:rsid w:val="003A748A"/>
    <w:rsid w:val="003A76A8"/>
    <w:rsid w:val="003A7A0D"/>
    <w:rsid w:val="003A7C21"/>
    <w:rsid w:val="003B09B9"/>
    <w:rsid w:val="003B0EAF"/>
    <w:rsid w:val="003B23F1"/>
    <w:rsid w:val="003B2586"/>
    <w:rsid w:val="003B2D24"/>
    <w:rsid w:val="003B3491"/>
    <w:rsid w:val="003B53B5"/>
    <w:rsid w:val="003B5DF5"/>
    <w:rsid w:val="003B6A93"/>
    <w:rsid w:val="003B71AB"/>
    <w:rsid w:val="003B79B2"/>
    <w:rsid w:val="003C1D09"/>
    <w:rsid w:val="003C1FB4"/>
    <w:rsid w:val="003C269F"/>
    <w:rsid w:val="003C5135"/>
    <w:rsid w:val="003C62D3"/>
    <w:rsid w:val="003C6940"/>
    <w:rsid w:val="003C6A89"/>
    <w:rsid w:val="003C6C43"/>
    <w:rsid w:val="003C6DCB"/>
    <w:rsid w:val="003C72CD"/>
    <w:rsid w:val="003C7334"/>
    <w:rsid w:val="003D04D7"/>
    <w:rsid w:val="003D0AE8"/>
    <w:rsid w:val="003D1157"/>
    <w:rsid w:val="003D20DF"/>
    <w:rsid w:val="003D24D9"/>
    <w:rsid w:val="003D335B"/>
    <w:rsid w:val="003D3F26"/>
    <w:rsid w:val="003D444F"/>
    <w:rsid w:val="003D4C7D"/>
    <w:rsid w:val="003D54D0"/>
    <w:rsid w:val="003D56ED"/>
    <w:rsid w:val="003D7658"/>
    <w:rsid w:val="003D7E6E"/>
    <w:rsid w:val="003D7F2E"/>
    <w:rsid w:val="003E10B2"/>
    <w:rsid w:val="003E1A76"/>
    <w:rsid w:val="003E1C76"/>
    <w:rsid w:val="003E2D10"/>
    <w:rsid w:val="003E41EE"/>
    <w:rsid w:val="003E4206"/>
    <w:rsid w:val="003E5487"/>
    <w:rsid w:val="003E56F1"/>
    <w:rsid w:val="003E7D9D"/>
    <w:rsid w:val="003F072C"/>
    <w:rsid w:val="003F09E9"/>
    <w:rsid w:val="003F1007"/>
    <w:rsid w:val="003F1A1B"/>
    <w:rsid w:val="003F27FE"/>
    <w:rsid w:val="003F313A"/>
    <w:rsid w:val="003F5AD8"/>
    <w:rsid w:val="003F5DFA"/>
    <w:rsid w:val="003F658F"/>
    <w:rsid w:val="003F7C59"/>
    <w:rsid w:val="00400D16"/>
    <w:rsid w:val="0040126A"/>
    <w:rsid w:val="004014D9"/>
    <w:rsid w:val="0040151C"/>
    <w:rsid w:val="00401711"/>
    <w:rsid w:val="004027A6"/>
    <w:rsid w:val="004027B5"/>
    <w:rsid w:val="00402871"/>
    <w:rsid w:val="00402B58"/>
    <w:rsid w:val="004035AA"/>
    <w:rsid w:val="004039E9"/>
    <w:rsid w:val="00404582"/>
    <w:rsid w:val="00404A97"/>
    <w:rsid w:val="0040522E"/>
    <w:rsid w:val="0040626E"/>
    <w:rsid w:val="00410007"/>
    <w:rsid w:val="00410090"/>
    <w:rsid w:val="004123E2"/>
    <w:rsid w:val="00412AFC"/>
    <w:rsid w:val="00414662"/>
    <w:rsid w:val="00414A66"/>
    <w:rsid w:val="00414EF7"/>
    <w:rsid w:val="004151E2"/>
    <w:rsid w:val="00416378"/>
    <w:rsid w:val="00416834"/>
    <w:rsid w:val="00416A98"/>
    <w:rsid w:val="00417E2C"/>
    <w:rsid w:val="0042036B"/>
    <w:rsid w:val="0042139B"/>
    <w:rsid w:val="00422725"/>
    <w:rsid w:val="00423345"/>
    <w:rsid w:val="004233F5"/>
    <w:rsid w:val="00424784"/>
    <w:rsid w:val="00426108"/>
    <w:rsid w:val="00427431"/>
    <w:rsid w:val="00427D19"/>
    <w:rsid w:val="0043004B"/>
    <w:rsid w:val="004300F9"/>
    <w:rsid w:val="00430563"/>
    <w:rsid w:val="00430AEA"/>
    <w:rsid w:val="00430F93"/>
    <w:rsid w:val="00433F80"/>
    <w:rsid w:val="00434436"/>
    <w:rsid w:val="004344C5"/>
    <w:rsid w:val="0043490E"/>
    <w:rsid w:val="00434F5E"/>
    <w:rsid w:val="00435CE7"/>
    <w:rsid w:val="00435E58"/>
    <w:rsid w:val="004367AE"/>
    <w:rsid w:val="00436851"/>
    <w:rsid w:val="00437181"/>
    <w:rsid w:val="00437DA5"/>
    <w:rsid w:val="00441161"/>
    <w:rsid w:val="00442120"/>
    <w:rsid w:val="00442252"/>
    <w:rsid w:val="004425D4"/>
    <w:rsid w:val="00443D9F"/>
    <w:rsid w:val="0044425F"/>
    <w:rsid w:val="0044520B"/>
    <w:rsid w:val="00446021"/>
    <w:rsid w:val="0044727C"/>
    <w:rsid w:val="0045075A"/>
    <w:rsid w:val="004507D1"/>
    <w:rsid w:val="00451B2C"/>
    <w:rsid w:val="00453341"/>
    <w:rsid w:val="004536C2"/>
    <w:rsid w:val="0045427A"/>
    <w:rsid w:val="00454331"/>
    <w:rsid w:val="004544C1"/>
    <w:rsid w:val="00455F19"/>
    <w:rsid w:val="0045630A"/>
    <w:rsid w:val="00456AA3"/>
    <w:rsid w:val="00456B76"/>
    <w:rsid w:val="0045799A"/>
    <w:rsid w:val="00457A3C"/>
    <w:rsid w:val="00457E34"/>
    <w:rsid w:val="00460420"/>
    <w:rsid w:val="00460991"/>
    <w:rsid w:val="004619C5"/>
    <w:rsid w:val="00463E09"/>
    <w:rsid w:val="004647EE"/>
    <w:rsid w:val="004648A3"/>
    <w:rsid w:val="004648BB"/>
    <w:rsid w:val="00464C44"/>
    <w:rsid w:val="004663AC"/>
    <w:rsid w:val="00466F3D"/>
    <w:rsid w:val="0046701B"/>
    <w:rsid w:val="00467294"/>
    <w:rsid w:val="00470D5D"/>
    <w:rsid w:val="00470F08"/>
    <w:rsid w:val="00471D78"/>
    <w:rsid w:val="00471FB3"/>
    <w:rsid w:val="0047238D"/>
    <w:rsid w:val="00472D5F"/>
    <w:rsid w:val="0047349E"/>
    <w:rsid w:val="00473D12"/>
    <w:rsid w:val="00473E89"/>
    <w:rsid w:val="00474EB4"/>
    <w:rsid w:val="00475383"/>
    <w:rsid w:val="0047560E"/>
    <w:rsid w:val="00476219"/>
    <w:rsid w:val="004766CB"/>
    <w:rsid w:val="00477712"/>
    <w:rsid w:val="004805D8"/>
    <w:rsid w:val="00480BFE"/>
    <w:rsid w:val="00481106"/>
    <w:rsid w:val="00481694"/>
    <w:rsid w:val="004823D2"/>
    <w:rsid w:val="00482841"/>
    <w:rsid w:val="00482CE9"/>
    <w:rsid w:val="004830F0"/>
    <w:rsid w:val="004832CF"/>
    <w:rsid w:val="0048368A"/>
    <w:rsid w:val="00483B0E"/>
    <w:rsid w:val="00484C12"/>
    <w:rsid w:val="00484D18"/>
    <w:rsid w:val="0048503A"/>
    <w:rsid w:val="0048520E"/>
    <w:rsid w:val="00485595"/>
    <w:rsid w:val="004857AF"/>
    <w:rsid w:val="00490035"/>
    <w:rsid w:val="0049178E"/>
    <w:rsid w:val="0049192F"/>
    <w:rsid w:val="00491E5E"/>
    <w:rsid w:val="004924F1"/>
    <w:rsid w:val="00492664"/>
    <w:rsid w:val="00492725"/>
    <w:rsid w:val="00493D0D"/>
    <w:rsid w:val="004942B2"/>
    <w:rsid w:val="00494CBB"/>
    <w:rsid w:val="004A1152"/>
    <w:rsid w:val="004A288D"/>
    <w:rsid w:val="004A2CAB"/>
    <w:rsid w:val="004A3271"/>
    <w:rsid w:val="004A5468"/>
    <w:rsid w:val="004A55C0"/>
    <w:rsid w:val="004A567D"/>
    <w:rsid w:val="004A59BF"/>
    <w:rsid w:val="004A6891"/>
    <w:rsid w:val="004A6992"/>
    <w:rsid w:val="004B1644"/>
    <w:rsid w:val="004B170E"/>
    <w:rsid w:val="004B327C"/>
    <w:rsid w:val="004B35B8"/>
    <w:rsid w:val="004B38D4"/>
    <w:rsid w:val="004B452A"/>
    <w:rsid w:val="004B5C68"/>
    <w:rsid w:val="004B7053"/>
    <w:rsid w:val="004C122E"/>
    <w:rsid w:val="004C1942"/>
    <w:rsid w:val="004C1A14"/>
    <w:rsid w:val="004C1E20"/>
    <w:rsid w:val="004C2618"/>
    <w:rsid w:val="004C2935"/>
    <w:rsid w:val="004C336E"/>
    <w:rsid w:val="004C4EA4"/>
    <w:rsid w:val="004C515E"/>
    <w:rsid w:val="004C56EE"/>
    <w:rsid w:val="004C6B02"/>
    <w:rsid w:val="004C6DD3"/>
    <w:rsid w:val="004C710D"/>
    <w:rsid w:val="004C7708"/>
    <w:rsid w:val="004C79C9"/>
    <w:rsid w:val="004D1074"/>
    <w:rsid w:val="004D1936"/>
    <w:rsid w:val="004D24C2"/>
    <w:rsid w:val="004D28E3"/>
    <w:rsid w:val="004D3194"/>
    <w:rsid w:val="004D3366"/>
    <w:rsid w:val="004D3F4D"/>
    <w:rsid w:val="004D3F76"/>
    <w:rsid w:val="004D4C55"/>
    <w:rsid w:val="004D501B"/>
    <w:rsid w:val="004D6E9F"/>
    <w:rsid w:val="004D78C9"/>
    <w:rsid w:val="004D7B73"/>
    <w:rsid w:val="004E03CC"/>
    <w:rsid w:val="004E0EF4"/>
    <w:rsid w:val="004E0F3E"/>
    <w:rsid w:val="004E149C"/>
    <w:rsid w:val="004E2190"/>
    <w:rsid w:val="004E297A"/>
    <w:rsid w:val="004E39D9"/>
    <w:rsid w:val="004E48F9"/>
    <w:rsid w:val="004E76FE"/>
    <w:rsid w:val="004E7907"/>
    <w:rsid w:val="004E7917"/>
    <w:rsid w:val="004E7C6D"/>
    <w:rsid w:val="004F0496"/>
    <w:rsid w:val="004F0EB2"/>
    <w:rsid w:val="004F0F0F"/>
    <w:rsid w:val="004F2EDD"/>
    <w:rsid w:val="004F2EE2"/>
    <w:rsid w:val="004F31E6"/>
    <w:rsid w:val="004F3ECC"/>
    <w:rsid w:val="004F4290"/>
    <w:rsid w:val="004F5B82"/>
    <w:rsid w:val="004F5CB4"/>
    <w:rsid w:val="004F6629"/>
    <w:rsid w:val="004F6CE2"/>
    <w:rsid w:val="005005ED"/>
    <w:rsid w:val="0050111A"/>
    <w:rsid w:val="005025E8"/>
    <w:rsid w:val="005026EF"/>
    <w:rsid w:val="005027D9"/>
    <w:rsid w:val="00503055"/>
    <w:rsid w:val="00503A0B"/>
    <w:rsid w:val="00504290"/>
    <w:rsid w:val="00504676"/>
    <w:rsid w:val="005053FF"/>
    <w:rsid w:val="00506100"/>
    <w:rsid w:val="00506DB5"/>
    <w:rsid w:val="00507A44"/>
    <w:rsid w:val="00507E4E"/>
    <w:rsid w:val="00510106"/>
    <w:rsid w:val="00510583"/>
    <w:rsid w:val="005109B4"/>
    <w:rsid w:val="0051208C"/>
    <w:rsid w:val="00513E22"/>
    <w:rsid w:val="005143EB"/>
    <w:rsid w:val="00514768"/>
    <w:rsid w:val="00515FE0"/>
    <w:rsid w:val="005171CB"/>
    <w:rsid w:val="00517B5F"/>
    <w:rsid w:val="0052019A"/>
    <w:rsid w:val="005218B4"/>
    <w:rsid w:val="0052207A"/>
    <w:rsid w:val="00522099"/>
    <w:rsid w:val="00522B25"/>
    <w:rsid w:val="00522F6F"/>
    <w:rsid w:val="0052312B"/>
    <w:rsid w:val="00524613"/>
    <w:rsid w:val="00524AD8"/>
    <w:rsid w:val="00524C43"/>
    <w:rsid w:val="0052509E"/>
    <w:rsid w:val="00525B8B"/>
    <w:rsid w:val="00525E4D"/>
    <w:rsid w:val="00525F98"/>
    <w:rsid w:val="00526BF8"/>
    <w:rsid w:val="00527233"/>
    <w:rsid w:val="005272F5"/>
    <w:rsid w:val="0052736E"/>
    <w:rsid w:val="00527449"/>
    <w:rsid w:val="005278A9"/>
    <w:rsid w:val="00527BF9"/>
    <w:rsid w:val="00532D79"/>
    <w:rsid w:val="00533E30"/>
    <w:rsid w:val="00534766"/>
    <w:rsid w:val="00535C97"/>
    <w:rsid w:val="0053609D"/>
    <w:rsid w:val="005369AF"/>
    <w:rsid w:val="00536CEC"/>
    <w:rsid w:val="005371C1"/>
    <w:rsid w:val="0054035A"/>
    <w:rsid w:val="00540945"/>
    <w:rsid w:val="00540E61"/>
    <w:rsid w:val="005410A7"/>
    <w:rsid w:val="005412AF"/>
    <w:rsid w:val="00541E03"/>
    <w:rsid w:val="00542C3E"/>
    <w:rsid w:val="00542DC3"/>
    <w:rsid w:val="00543D3F"/>
    <w:rsid w:val="005448F9"/>
    <w:rsid w:val="00546C4F"/>
    <w:rsid w:val="00547330"/>
    <w:rsid w:val="005473DE"/>
    <w:rsid w:val="00547A8B"/>
    <w:rsid w:val="00547D53"/>
    <w:rsid w:val="00547DC7"/>
    <w:rsid w:val="005508DB"/>
    <w:rsid w:val="005510C4"/>
    <w:rsid w:val="0055148C"/>
    <w:rsid w:val="005518D3"/>
    <w:rsid w:val="00553917"/>
    <w:rsid w:val="00554AA5"/>
    <w:rsid w:val="00555A01"/>
    <w:rsid w:val="005563FD"/>
    <w:rsid w:val="005571CC"/>
    <w:rsid w:val="005574FF"/>
    <w:rsid w:val="005577C0"/>
    <w:rsid w:val="00561803"/>
    <w:rsid w:val="005621EE"/>
    <w:rsid w:val="005625E0"/>
    <w:rsid w:val="00562DC4"/>
    <w:rsid w:val="00562EDB"/>
    <w:rsid w:val="005637E5"/>
    <w:rsid w:val="00564222"/>
    <w:rsid w:val="005643E3"/>
    <w:rsid w:val="005649D1"/>
    <w:rsid w:val="005654F7"/>
    <w:rsid w:val="00570316"/>
    <w:rsid w:val="005706EE"/>
    <w:rsid w:val="00571AAE"/>
    <w:rsid w:val="00572441"/>
    <w:rsid w:val="005733C6"/>
    <w:rsid w:val="00573BFD"/>
    <w:rsid w:val="00573C25"/>
    <w:rsid w:val="00573D29"/>
    <w:rsid w:val="00574069"/>
    <w:rsid w:val="00574F51"/>
    <w:rsid w:val="00575135"/>
    <w:rsid w:val="005758EA"/>
    <w:rsid w:val="005764ED"/>
    <w:rsid w:val="00577346"/>
    <w:rsid w:val="005800A9"/>
    <w:rsid w:val="005800B3"/>
    <w:rsid w:val="00580692"/>
    <w:rsid w:val="005806F3"/>
    <w:rsid w:val="00581B36"/>
    <w:rsid w:val="005835B4"/>
    <w:rsid w:val="00584260"/>
    <w:rsid w:val="0058481E"/>
    <w:rsid w:val="00584B01"/>
    <w:rsid w:val="00584E4F"/>
    <w:rsid w:val="00585D36"/>
    <w:rsid w:val="00586EC8"/>
    <w:rsid w:val="0058777A"/>
    <w:rsid w:val="00590134"/>
    <w:rsid w:val="00590EED"/>
    <w:rsid w:val="0059150F"/>
    <w:rsid w:val="00591C26"/>
    <w:rsid w:val="00591FB4"/>
    <w:rsid w:val="0059200F"/>
    <w:rsid w:val="00592359"/>
    <w:rsid w:val="00592B3D"/>
    <w:rsid w:val="005933D8"/>
    <w:rsid w:val="005933E6"/>
    <w:rsid w:val="005935DB"/>
    <w:rsid w:val="00593DB4"/>
    <w:rsid w:val="0059593F"/>
    <w:rsid w:val="00595CD1"/>
    <w:rsid w:val="00596249"/>
    <w:rsid w:val="00596B56"/>
    <w:rsid w:val="00596B89"/>
    <w:rsid w:val="00596E23"/>
    <w:rsid w:val="00597581"/>
    <w:rsid w:val="005A0083"/>
    <w:rsid w:val="005A3560"/>
    <w:rsid w:val="005A3BF7"/>
    <w:rsid w:val="005A444A"/>
    <w:rsid w:val="005A4AB2"/>
    <w:rsid w:val="005A4B3A"/>
    <w:rsid w:val="005A621B"/>
    <w:rsid w:val="005A6842"/>
    <w:rsid w:val="005A7062"/>
    <w:rsid w:val="005B1D0C"/>
    <w:rsid w:val="005B2DDC"/>
    <w:rsid w:val="005B3D9B"/>
    <w:rsid w:val="005B42AB"/>
    <w:rsid w:val="005B46A4"/>
    <w:rsid w:val="005B4AB7"/>
    <w:rsid w:val="005B6EC6"/>
    <w:rsid w:val="005C115D"/>
    <w:rsid w:val="005C17A8"/>
    <w:rsid w:val="005C17B8"/>
    <w:rsid w:val="005C1F05"/>
    <w:rsid w:val="005C31E8"/>
    <w:rsid w:val="005C3606"/>
    <w:rsid w:val="005C4AC1"/>
    <w:rsid w:val="005C5AC9"/>
    <w:rsid w:val="005C60AA"/>
    <w:rsid w:val="005C7307"/>
    <w:rsid w:val="005C7453"/>
    <w:rsid w:val="005D0114"/>
    <w:rsid w:val="005D011D"/>
    <w:rsid w:val="005D02C0"/>
    <w:rsid w:val="005D0E97"/>
    <w:rsid w:val="005D15CA"/>
    <w:rsid w:val="005D25B5"/>
    <w:rsid w:val="005D28E5"/>
    <w:rsid w:val="005D28F5"/>
    <w:rsid w:val="005D29A5"/>
    <w:rsid w:val="005D2AF6"/>
    <w:rsid w:val="005D31D4"/>
    <w:rsid w:val="005D498D"/>
    <w:rsid w:val="005D60A3"/>
    <w:rsid w:val="005D68A5"/>
    <w:rsid w:val="005D6B50"/>
    <w:rsid w:val="005D7952"/>
    <w:rsid w:val="005E0221"/>
    <w:rsid w:val="005E0AF8"/>
    <w:rsid w:val="005E2657"/>
    <w:rsid w:val="005E2686"/>
    <w:rsid w:val="005E2E5C"/>
    <w:rsid w:val="005E3F0E"/>
    <w:rsid w:val="005E411B"/>
    <w:rsid w:val="005E4140"/>
    <w:rsid w:val="005E46FF"/>
    <w:rsid w:val="005E597C"/>
    <w:rsid w:val="005E6E23"/>
    <w:rsid w:val="005E7100"/>
    <w:rsid w:val="005F0EE5"/>
    <w:rsid w:val="005F14B2"/>
    <w:rsid w:val="005F20B2"/>
    <w:rsid w:val="005F24BA"/>
    <w:rsid w:val="005F431C"/>
    <w:rsid w:val="005F45F9"/>
    <w:rsid w:val="005F5890"/>
    <w:rsid w:val="005F5F0B"/>
    <w:rsid w:val="005F623F"/>
    <w:rsid w:val="005F66D0"/>
    <w:rsid w:val="005F6BC1"/>
    <w:rsid w:val="005F7368"/>
    <w:rsid w:val="005F7FC4"/>
    <w:rsid w:val="00600559"/>
    <w:rsid w:val="0060110B"/>
    <w:rsid w:val="00601117"/>
    <w:rsid w:val="0060217F"/>
    <w:rsid w:val="00602C9D"/>
    <w:rsid w:val="006032E5"/>
    <w:rsid w:val="00603A49"/>
    <w:rsid w:val="0060482C"/>
    <w:rsid w:val="00605B6E"/>
    <w:rsid w:val="00605E08"/>
    <w:rsid w:val="0060632F"/>
    <w:rsid w:val="006068C9"/>
    <w:rsid w:val="00606926"/>
    <w:rsid w:val="00607426"/>
    <w:rsid w:val="00607D73"/>
    <w:rsid w:val="00607FFB"/>
    <w:rsid w:val="0061075A"/>
    <w:rsid w:val="00610F6D"/>
    <w:rsid w:val="00612DFE"/>
    <w:rsid w:val="006131FA"/>
    <w:rsid w:val="00613C36"/>
    <w:rsid w:val="00613C57"/>
    <w:rsid w:val="00613D7B"/>
    <w:rsid w:val="00614F68"/>
    <w:rsid w:val="0061659B"/>
    <w:rsid w:val="00616BDC"/>
    <w:rsid w:val="00616F10"/>
    <w:rsid w:val="00617645"/>
    <w:rsid w:val="006176DA"/>
    <w:rsid w:val="0061770D"/>
    <w:rsid w:val="006178F0"/>
    <w:rsid w:val="00617EFC"/>
    <w:rsid w:val="00620766"/>
    <w:rsid w:val="006211B3"/>
    <w:rsid w:val="006212B6"/>
    <w:rsid w:val="00621BA0"/>
    <w:rsid w:val="00623827"/>
    <w:rsid w:val="00625B75"/>
    <w:rsid w:val="00626C8E"/>
    <w:rsid w:val="00626F16"/>
    <w:rsid w:val="00627601"/>
    <w:rsid w:val="00630262"/>
    <w:rsid w:val="0063077D"/>
    <w:rsid w:val="00630B8C"/>
    <w:rsid w:val="0063148B"/>
    <w:rsid w:val="00632205"/>
    <w:rsid w:val="006325F5"/>
    <w:rsid w:val="0063270D"/>
    <w:rsid w:val="00632CF2"/>
    <w:rsid w:val="00632D7B"/>
    <w:rsid w:val="00633360"/>
    <w:rsid w:val="0063380D"/>
    <w:rsid w:val="00633C92"/>
    <w:rsid w:val="0063497A"/>
    <w:rsid w:val="0063521D"/>
    <w:rsid w:val="00635260"/>
    <w:rsid w:val="00635B5C"/>
    <w:rsid w:val="00635FCF"/>
    <w:rsid w:val="006360F8"/>
    <w:rsid w:val="00637133"/>
    <w:rsid w:val="00637DA9"/>
    <w:rsid w:val="006405A3"/>
    <w:rsid w:val="006406DE"/>
    <w:rsid w:val="00641A7A"/>
    <w:rsid w:val="00643088"/>
    <w:rsid w:val="00643BBD"/>
    <w:rsid w:val="00643DFB"/>
    <w:rsid w:val="00645482"/>
    <w:rsid w:val="00645D52"/>
    <w:rsid w:val="00646222"/>
    <w:rsid w:val="006465A7"/>
    <w:rsid w:val="00646E69"/>
    <w:rsid w:val="0064785F"/>
    <w:rsid w:val="00647EAC"/>
    <w:rsid w:val="0065041A"/>
    <w:rsid w:val="00651B43"/>
    <w:rsid w:val="00651B97"/>
    <w:rsid w:val="00652C00"/>
    <w:rsid w:val="0065371A"/>
    <w:rsid w:val="0065384C"/>
    <w:rsid w:val="00654212"/>
    <w:rsid w:val="0065471B"/>
    <w:rsid w:val="00655404"/>
    <w:rsid w:val="00656BA6"/>
    <w:rsid w:val="00656E61"/>
    <w:rsid w:val="006578FF"/>
    <w:rsid w:val="0066096D"/>
    <w:rsid w:val="00662447"/>
    <w:rsid w:val="006643A3"/>
    <w:rsid w:val="006643D8"/>
    <w:rsid w:val="006645EB"/>
    <w:rsid w:val="006647EE"/>
    <w:rsid w:val="00664B72"/>
    <w:rsid w:val="0066522A"/>
    <w:rsid w:val="006661FE"/>
    <w:rsid w:val="0066657F"/>
    <w:rsid w:val="00666751"/>
    <w:rsid w:val="00666C5A"/>
    <w:rsid w:val="00666FBD"/>
    <w:rsid w:val="0066705B"/>
    <w:rsid w:val="00667643"/>
    <w:rsid w:val="006677EA"/>
    <w:rsid w:val="006678E1"/>
    <w:rsid w:val="00667A8F"/>
    <w:rsid w:val="00670958"/>
    <w:rsid w:val="006716F0"/>
    <w:rsid w:val="00672E46"/>
    <w:rsid w:val="00673797"/>
    <w:rsid w:val="00673BAB"/>
    <w:rsid w:val="00673BBC"/>
    <w:rsid w:val="00673EA1"/>
    <w:rsid w:val="0067441D"/>
    <w:rsid w:val="006757BC"/>
    <w:rsid w:val="0067688D"/>
    <w:rsid w:val="00676ECB"/>
    <w:rsid w:val="0067744B"/>
    <w:rsid w:val="006779EE"/>
    <w:rsid w:val="00677B82"/>
    <w:rsid w:val="00677F08"/>
    <w:rsid w:val="006805B0"/>
    <w:rsid w:val="0068072D"/>
    <w:rsid w:val="00681008"/>
    <w:rsid w:val="00682094"/>
    <w:rsid w:val="006834EF"/>
    <w:rsid w:val="0068378D"/>
    <w:rsid w:val="006847A1"/>
    <w:rsid w:val="00685E60"/>
    <w:rsid w:val="00686C81"/>
    <w:rsid w:val="00687525"/>
    <w:rsid w:val="0068768E"/>
    <w:rsid w:val="006903B8"/>
    <w:rsid w:val="00690B17"/>
    <w:rsid w:val="00691724"/>
    <w:rsid w:val="00693F58"/>
    <w:rsid w:val="00694B7D"/>
    <w:rsid w:val="00695805"/>
    <w:rsid w:val="006962B9"/>
    <w:rsid w:val="006A14B9"/>
    <w:rsid w:val="006A1797"/>
    <w:rsid w:val="006A2328"/>
    <w:rsid w:val="006A43D7"/>
    <w:rsid w:val="006A4602"/>
    <w:rsid w:val="006A4A26"/>
    <w:rsid w:val="006A57AB"/>
    <w:rsid w:val="006A59EF"/>
    <w:rsid w:val="006A7682"/>
    <w:rsid w:val="006A774E"/>
    <w:rsid w:val="006A79DF"/>
    <w:rsid w:val="006B0B7A"/>
    <w:rsid w:val="006B0E39"/>
    <w:rsid w:val="006B1A72"/>
    <w:rsid w:val="006B2CC7"/>
    <w:rsid w:val="006B2E2A"/>
    <w:rsid w:val="006B31CA"/>
    <w:rsid w:val="006B3785"/>
    <w:rsid w:val="006B3DAB"/>
    <w:rsid w:val="006B5238"/>
    <w:rsid w:val="006B5E99"/>
    <w:rsid w:val="006B68AF"/>
    <w:rsid w:val="006B7DD8"/>
    <w:rsid w:val="006C00B2"/>
    <w:rsid w:val="006C040A"/>
    <w:rsid w:val="006C2E5E"/>
    <w:rsid w:val="006C4C02"/>
    <w:rsid w:val="006C4D3D"/>
    <w:rsid w:val="006C5C62"/>
    <w:rsid w:val="006C5CC4"/>
    <w:rsid w:val="006C5DAE"/>
    <w:rsid w:val="006C6B18"/>
    <w:rsid w:val="006C6F6A"/>
    <w:rsid w:val="006C709D"/>
    <w:rsid w:val="006C7E97"/>
    <w:rsid w:val="006D0F28"/>
    <w:rsid w:val="006D20E5"/>
    <w:rsid w:val="006D259D"/>
    <w:rsid w:val="006D2C93"/>
    <w:rsid w:val="006D2FA7"/>
    <w:rsid w:val="006D3795"/>
    <w:rsid w:val="006D3907"/>
    <w:rsid w:val="006D3C1B"/>
    <w:rsid w:val="006D44A6"/>
    <w:rsid w:val="006D4970"/>
    <w:rsid w:val="006D4FD8"/>
    <w:rsid w:val="006D6D40"/>
    <w:rsid w:val="006D6E61"/>
    <w:rsid w:val="006D76AF"/>
    <w:rsid w:val="006D7DE8"/>
    <w:rsid w:val="006E048F"/>
    <w:rsid w:val="006E09A6"/>
    <w:rsid w:val="006E1A95"/>
    <w:rsid w:val="006E1D28"/>
    <w:rsid w:val="006E21E5"/>
    <w:rsid w:val="006E21EA"/>
    <w:rsid w:val="006E35A7"/>
    <w:rsid w:val="006E38C3"/>
    <w:rsid w:val="006E3EC5"/>
    <w:rsid w:val="006E6182"/>
    <w:rsid w:val="006E669C"/>
    <w:rsid w:val="006E6986"/>
    <w:rsid w:val="006E6D04"/>
    <w:rsid w:val="006E78AC"/>
    <w:rsid w:val="006E7D63"/>
    <w:rsid w:val="006F048E"/>
    <w:rsid w:val="006F16DA"/>
    <w:rsid w:val="006F2BE4"/>
    <w:rsid w:val="006F2CB4"/>
    <w:rsid w:val="006F394B"/>
    <w:rsid w:val="006F3D44"/>
    <w:rsid w:val="006F3EAB"/>
    <w:rsid w:val="006F5B6E"/>
    <w:rsid w:val="006F679F"/>
    <w:rsid w:val="006F737D"/>
    <w:rsid w:val="006F7F1E"/>
    <w:rsid w:val="007008C0"/>
    <w:rsid w:val="00700D89"/>
    <w:rsid w:val="00700E8B"/>
    <w:rsid w:val="0070139C"/>
    <w:rsid w:val="00701796"/>
    <w:rsid w:val="00702ABA"/>
    <w:rsid w:val="007046A0"/>
    <w:rsid w:val="00704BD2"/>
    <w:rsid w:val="00705A85"/>
    <w:rsid w:val="007069C4"/>
    <w:rsid w:val="00706AD2"/>
    <w:rsid w:val="00707A45"/>
    <w:rsid w:val="00707F61"/>
    <w:rsid w:val="0071103B"/>
    <w:rsid w:val="00711FAD"/>
    <w:rsid w:val="00713314"/>
    <w:rsid w:val="00714E00"/>
    <w:rsid w:val="007150A9"/>
    <w:rsid w:val="00716789"/>
    <w:rsid w:val="00716A71"/>
    <w:rsid w:val="00716CB0"/>
    <w:rsid w:val="00717FBA"/>
    <w:rsid w:val="00720081"/>
    <w:rsid w:val="00721097"/>
    <w:rsid w:val="00721BB7"/>
    <w:rsid w:val="00721D1C"/>
    <w:rsid w:val="00721E68"/>
    <w:rsid w:val="00723ABC"/>
    <w:rsid w:val="00725976"/>
    <w:rsid w:val="007261FE"/>
    <w:rsid w:val="007309D3"/>
    <w:rsid w:val="00730C84"/>
    <w:rsid w:val="00731388"/>
    <w:rsid w:val="00731E53"/>
    <w:rsid w:val="007320F8"/>
    <w:rsid w:val="007326AF"/>
    <w:rsid w:val="00732743"/>
    <w:rsid w:val="007329F2"/>
    <w:rsid w:val="007333EB"/>
    <w:rsid w:val="007335C1"/>
    <w:rsid w:val="007341BD"/>
    <w:rsid w:val="0073422F"/>
    <w:rsid w:val="00734597"/>
    <w:rsid w:val="00735132"/>
    <w:rsid w:val="0073583B"/>
    <w:rsid w:val="00736405"/>
    <w:rsid w:val="00736AA5"/>
    <w:rsid w:val="00740104"/>
    <w:rsid w:val="0074013A"/>
    <w:rsid w:val="00740927"/>
    <w:rsid w:val="00742341"/>
    <w:rsid w:val="00744E8F"/>
    <w:rsid w:val="00746B59"/>
    <w:rsid w:val="00746CC0"/>
    <w:rsid w:val="0074708D"/>
    <w:rsid w:val="00751109"/>
    <w:rsid w:val="00751384"/>
    <w:rsid w:val="007519AE"/>
    <w:rsid w:val="007521CB"/>
    <w:rsid w:val="007522C6"/>
    <w:rsid w:val="00752F4E"/>
    <w:rsid w:val="00753904"/>
    <w:rsid w:val="00756501"/>
    <w:rsid w:val="00757B05"/>
    <w:rsid w:val="00760376"/>
    <w:rsid w:val="00760B9B"/>
    <w:rsid w:val="00761DB1"/>
    <w:rsid w:val="0076212D"/>
    <w:rsid w:val="00763DD9"/>
    <w:rsid w:val="00763E48"/>
    <w:rsid w:val="007644B3"/>
    <w:rsid w:val="0076565D"/>
    <w:rsid w:val="007657D9"/>
    <w:rsid w:val="00767121"/>
    <w:rsid w:val="00770D65"/>
    <w:rsid w:val="007717B3"/>
    <w:rsid w:val="00771E69"/>
    <w:rsid w:val="007723CB"/>
    <w:rsid w:val="00772626"/>
    <w:rsid w:val="00772ED2"/>
    <w:rsid w:val="00773589"/>
    <w:rsid w:val="0077363D"/>
    <w:rsid w:val="00773C68"/>
    <w:rsid w:val="00773CD3"/>
    <w:rsid w:val="00773CDC"/>
    <w:rsid w:val="00776738"/>
    <w:rsid w:val="00780A77"/>
    <w:rsid w:val="007812B7"/>
    <w:rsid w:val="007815CA"/>
    <w:rsid w:val="00781FA5"/>
    <w:rsid w:val="00782A18"/>
    <w:rsid w:val="00782A9A"/>
    <w:rsid w:val="00783AFA"/>
    <w:rsid w:val="00784D21"/>
    <w:rsid w:val="0078551C"/>
    <w:rsid w:val="00786179"/>
    <w:rsid w:val="00786B0E"/>
    <w:rsid w:val="00786E7B"/>
    <w:rsid w:val="00786EF3"/>
    <w:rsid w:val="007877FD"/>
    <w:rsid w:val="00787C6C"/>
    <w:rsid w:val="00790021"/>
    <w:rsid w:val="00790E55"/>
    <w:rsid w:val="007913A9"/>
    <w:rsid w:val="007915F4"/>
    <w:rsid w:val="00791A9B"/>
    <w:rsid w:val="007924F5"/>
    <w:rsid w:val="0079287C"/>
    <w:rsid w:val="007933D8"/>
    <w:rsid w:val="00793B61"/>
    <w:rsid w:val="00794B66"/>
    <w:rsid w:val="00795852"/>
    <w:rsid w:val="007971AF"/>
    <w:rsid w:val="0079728C"/>
    <w:rsid w:val="007A0777"/>
    <w:rsid w:val="007A180A"/>
    <w:rsid w:val="007A2E71"/>
    <w:rsid w:val="007A43C1"/>
    <w:rsid w:val="007A5160"/>
    <w:rsid w:val="007A5C31"/>
    <w:rsid w:val="007A5DF6"/>
    <w:rsid w:val="007A648B"/>
    <w:rsid w:val="007A685F"/>
    <w:rsid w:val="007B1AAB"/>
    <w:rsid w:val="007B25F5"/>
    <w:rsid w:val="007B356B"/>
    <w:rsid w:val="007B364E"/>
    <w:rsid w:val="007B379E"/>
    <w:rsid w:val="007B43CE"/>
    <w:rsid w:val="007B4D89"/>
    <w:rsid w:val="007B4EB0"/>
    <w:rsid w:val="007B5754"/>
    <w:rsid w:val="007B5869"/>
    <w:rsid w:val="007B6553"/>
    <w:rsid w:val="007B655F"/>
    <w:rsid w:val="007B6A57"/>
    <w:rsid w:val="007B6BD2"/>
    <w:rsid w:val="007B769E"/>
    <w:rsid w:val="007B779A"/>
    <w:rsid w:val="007C089B"/>
    <w:rsid w:val="007C09AD"/>
    <w:rsid w:val="007C0C5E"/>
    <w:rsid w:val="007C25F0"/>
    <w:rsid w:val="007C357F"/>
    <w:rsid w:val="007C38F9"/>
    <w:rsid w:val="007C40B7"/>
    <w:rsid w:val="007C66E0"/>
    <w:rsid w:val="007C74EC"/>
    <w:rsid w:val="007C7FB1"/>
    <w:rsid w:val="007D07DB"/>
    <w:rsid w:val="007D11CF"/>
    <w:rsid w:val="007D228F"/>
    <w:rsid w:val="007D22B5"/>
    <w:rsid w:val="007D3290"/>
    <w:rsid w:val="007D3540"/>
    <w:rsid w:val="007D3CA6"/>
    <w:rsid w:val="007D3FBD"/>
    <w:rsid w:val="007D49FC"/>
    <w:rsid w:val="007D58CB"/>
    <w:rsid w:val="007D5B40"/>
    <w:rsid w:val="007D65EC"/>
    <w:rsid w:val="007D78C7"/>
    <w:rsid w:val="007E0432"/>
    <w:rsid w:val="007E2045"/>
    <w:rsid w:val="007E2370"/>
    <w:rsid w:val="007E2B95"/>
    <w:rsid w:val="007E2FCC"/>
    <w:rsid w:val="007E3045"/>
    <w:rsid w:val="007E43B0"/>
    <w:rsid w:val="007E4480"/>
    <w:rsid w:val="007E5686"/>
    <w:rsid w:val="007E5C95"/>
    <w:rsid w:val="007E5DA0"/>
    <w:rsid w:val="007E5E4C"/>
    <w:rsid w:val="007E675F"/>
    <w:rsid w:val="007E67A6"/>
    <w:rsid w:val="007E797D"/>
    <w:rsid w:val="007F073E"/>
    <w:rsid w:val="007F07F5"/>
    <w:rsid w:val="007F0A0D"/>
    <w:rsid w:val="007F19E5"/>
    <w:rsid w:val="007F3A42"/>
    <w:rsid w:val="007F3C5F"/>
    <w:rsid w:val="007F3D00"/>
    <w:rsid w:val="007F468F"/>
    <w:rsid w:val="007F5124"/>
    <w:rsid w:val="007F5543"/>
    <w:rsid w:val="007F58A9"/>
    <w:rsid w:val="007F628E"/>
    <w:rsid w:val="007F70A1"/>
    <w:rsid w:val="00802990"/>
    <w:rsid w:val="00806564"/>
    <w:rsid w:val="00806CB3"/>
    <w:rsid w:val="008102E0"/>
    <w:rsid w:val="00810395"/>
    <w:rsid w:val="008110BE"/>
    <w:rsid w:val="00813936"/>
    <w:rsid w:val="00813A57"/>
    <w:rsid w:val="00813C88"/>
    <w:rsid w:val="008144F0"/>
    <w:rsid w:val="00814AD8"/>
    <w:rsid w:val="00814FEF"/>
    <w:rsid w:val="0081595E"/>
    <w:rsid w:val="00815D75"/>
    <w:rsid w:val="008174E3"/>
    <w:rsid w:val="008216DB"/>
    <w:rsid w:val="00821BE6"/>
    <w:rsid w:val="008231CD"/>
    <w:rsid w:val="00825185"/>
    <w:rsid w:val="00826045"/>
    <w:rsid w:val="00826C80"/>
    <w:rsid w:val="00826F22"/>
    <w:rsid w:val="00827270"/>
    <w:rsid w:val="00827AA7"/>
    <w:rsid w:val="00827FF2"/>
    <w:rsid w:val="008318CB"/>
    <w:rsid w:val="008325DC"/>
    <w:rsid w:val="008328DD"/>
    <w:rsid w:val="00832BAC"/>
    <w:rsid w:val="0083327D"/>
    <w:rsid w:val="00833361"/>
    <w:rsid w:val="008333AD"/>
    <w:rsid w:val="008341DB"/>
    <w:rsid w:val="00835AE6"/>
    <w:rsid w:val="00836F03"/>
    <w:rsid w:val="0084059F"/>
    <w:rsid w:val="008426A7"/>
    <w:rsid w:val="00842716"/>
    <w:rsid w:val="008431AB"/>
    <w:rsid w:val="0084348A"/>
    <w:rsid w:val="00843C06"/>
    <w:rsid w:val="00844CEF"/>
    <w:rsid w:val="0084545C"/>
    <w:rsid w:val="00845B1C"/>
    <w:rsid w:val="00846044"/>
    <w:rsid w:val="008472BA"/>
    <w:rsid w:val="00850253"/>
    <w:rsid w:val="0085056C"/>
    <w:rsid w:val="00850D03"/>
    <w:rsid w:val="00851304"/>
    <w:rsid w:val="00851EA2"/>
    <w:rsid w:val="00851F07"/>
    <w:rsid w:val="00852F0F"/>
    <w:rsid w:val="008532C7"/>
    <w:rsid w:val="0085380B"/>
    <w:rsid w:val="00853D9F"/>
    <w:rsid w:val="00854C2A"/>
    <w:rsid w:val="00854E21"/>
    <w:rsid w:val="00855EBD"/>
    <w:rsid w:val="00855F2A"/>
    <w:rsid w:val="0085624F"/>
    <w:rsid w:val="008562EE"/>
    <w:rsid w:val="0085644F"/>
    <w:rsid w:val="00856F62"/>
    <w:rsid w:val="008575B2"/>
    <w:rsid w:val="0086010A"/>
    <w:rsid w:val="00860AAD"/>
    <w:rsid w:val="00860C29"/>
    <w:rsid w:val="00860DA1"/>
    <w:rsid w:val="008617AE"/>
    <w:rsid w:val="008624B7"/>
    <w:rsid w:val="0086324C"/>
    <w:rsid w:val="0086349B"/>
    <w:rsid w:val="00863A1A"/>
    <w:rsid w:val="00863CC8"/>
    <w:rsid w:val="00863D1E"/>
    <w:rsid w:val="00864AC6"/>
    <w:rsid w:val="00866358"/>
    <w:rsid w:val="0086676A"/>
    <w:rsid w:val="00866800"/>
    <w:rsid w:val="008674D1"/>
    <w:rsid w:val="008679D6"/>
    <w:rsid w:val="00867B89"/>
    <w:rsid w:val="00867E7E"/>
    <w:rsid w:val="008702D5"/>
    <w:rsid w:val="0087248B"/>
    <w:rsid w:val="00872524"/>
    <w:rsid w:val="00873FE9"/>
    <w:rsid w:val="008746C9"/>
    <w:rsid w:val="008748D6"/>
    <w:rsid w:val="0087595E"/>
    <w:rsid w:val="008826D2"/>
    <w:rsid w:val="00882903"/>
    <w:rsid w:val="00882CB7"/>
    <w:rsid w:val="0088315B"/>
    <w:rsid w:val="008845B2"/>
    <w:rsid w:val="008846C4"/>
    <w:rsid w:val="00885071"/>
    <w:rsid w:val="0088534E"/>
    <w:rsid w:val="00885FF0"/>
    <w:rsid w:val="00886F9F"/>
    <w:rsid w:val="00886FD3"/>
    <w:rsid w:val="00887B85"/>
    <w:rsid w:val="00891D64"/>
    <w:rsid w:val="00892B05"/>
    <w:rsid w:val="00892C46"/>
    <w:rsid w:val="00892FED"/>
    <w:rsid w:val="00893B4C"/>
    <w:rsid w:val="00894F7C"/>
    <w:rsid w:val="0089570B"/>
    <w:rsid w:val="0089634B"/>
    <w:rsid w:val="008A0AC7"/>
    <w:rsid w:val="008A0CEC"/>
    <w:rsid w:val="008A0F66"/>
    <w:rsid w:val="008A1F1C"/>
    <w:rsid w:val="008A274D"/>
    <w:rsid w:val="008A3D97"/>
    <w:rsid w:val="008A4051"/>
    <w:rsid w:val="008A4FD7"/>
    <w:rsid w:val="008A5407"/>
    <w:rsid w:val="008A7444"/>
    <w:rsid w:val="008B00A5"/>
    <w:rsid w:val="008B0B8B"/>
    <w:rsid w:val="008B0BD5"/>
    <w:rsid w:val="008B0D8E"/>
    <w:rsid w:val="008B16B7"/>
    <w:rsid w:val="008B1B5F"/>
    <w:rsid w:val="008B1CE3"/>
    <w:rsid w:val="008B2B9E"/>
    <w:rsid w:val="008B38ED"/>
    <w:rsid w:val="008B39E2"/>
    <w:rsid w:val="008B39E7"/>
    <w:rsid w:val="008B3FB5"/>
    <w:rsid w:val="008B406C"/>
    <w:rsid w:val="008B49A3"/>
    <w:rsid w:val="008B5F73"/>
    <w:rsid w:val="008B6210"/>
    <w:rsid w:val="008B7114"/>
    <w:rsid w:val="008C070A"/>
    <w:rsid w:val="008C0B02"/>
    <w:rsid w:val="008C1EF5"/>
    <w:rsid w:val="008C371F"/>
    <w:rsid w:val="008C48C5"/>
    <w:rsid w:val="008C58A4"/>
    <w:rsid w:val="008C5B2E"/>
    <w:rsid w:val="008C6480"/>
    <w:rsid w:val="008C67B0"/>
    <w:rsid w:val="008C70D4"/>
    <w:rsid w:val="008C7322"/>
    <w:rsid w:val="008D023E"/>
    <w:rsid w:val="008D0816"/>
    <w:rsid w:val="008D2550"/>
    <w:rsid w:val="008D3383"/>
    <w:rsid w:val="008D402B"/>
    <w:rsid w:val="008D5258"/>
    <w:rsid w:val="008D5EF8"/>
    <w:rsid w:val="008D63A5"/>
    <w:rsid w:val="008D6EE2"/>
    <w:rsid w:val="008E1995"/>
    <w:rsid w:val="008E1A61"/>
    <w:rsid w:val="008E1EFA"/>
    <w:rsid w:val="008E1FA8"/>
    <w:rsid w:val="008E2004"/>
    <w:rsid w:val="008E426C"/>
    <w:rsid w:val="008E4945"/>
    <w:rsid w:val="008E6296"/>
    <w:rsid w:val="008E770C"/>
    <w:rsid w:val="008E7A45"/>
    <w:rsid w:val="008E7CA3"/>
    <w:rsid w:val="008F197D"/>
    <w:rsid w:val="008F297A"/>
    <w:rsid w:val="008F354C"/>
    <w:rsid w:val="008F3AA2"/>
    <w:rsid w:val="008F3B7D"/>
    <w:rsid w:val="008F47AB"/>
    <w:rsid w:val="008F4D0F"/>
    <w:rsid w:val="008F4FC9"/>
    <w:rsid w:val="008F7470"/>
    <w:rsid w:val="00900A41"/>
    <w:rsid w:val="00900A6E"/>
    <w:rsid w:val="00901559"/>
    <w:rsid w:val="0090289E"/>
    <w:rsid w:val="00903D86"/>
    <w:rsid w:val="0090482D"/>
    <w:rsid w:val="009058A2"/>
    <w:rsid w:val="009062C0"/>
    <w:rsid w:val="00906CF7"/>
    <w:rsid w:val="0090752D"/>
    <w:rsid w:val="00910F47"/>
    <w:rsid w:val="009110CA"/>
    <w:rsid w:val="009113C8"/>
    <w:rsid w:val="009118C9"/>
    <w:rsid w:val="00911A29"/>
    <w:rsid w:val="00911F45"/>
    <w:rsid w:val="0091221E"/>
    <w:rsid w:val="0091249D"/>
    <w:rsid w:val="009129D0"/>
    <w:rsid w:val="00913D10"/>
    <w:rsid w:val="00915659"/>
    <w:rsid w:val="00915FF2"/>
    <w:rsid w:val="00916477"/>
    <w:rsid w:val="00916A96"/>
    <w:rsid w:val="00916B98"/>
    <w:rsid w:val="00917092"/>
    <w:rsid w:val="009221E8"/>
    <w:rsid w:val="0092248C"/>
    <w:rsid w:val="00923124"/>
    <w:rsid w:val="00923156"/>
    <w:rsid w:val="009233C0"/>
    <w:rsid w:val="009233F7"/>
    <w:rsid w:val="009236C2"/>
    <w:rsid w:val="00924044"/>
    <w:rsid w:val="00924C64"/>
    <w:rsid w:val="00924F0D"/>
    <w:rsid w:val="0092679D"/>
    <w:rsid w:val="0092716F"/>
    <w:rsid w:val="00930959"/>
    <w:rsid w:val="00931826"/>
    <w:rsid w:val="009318CE"/>
    <w:rsid w:val="00932AC3"/>
    <w:rsid w:val="0093366F"/>
    <w:rsid w:val="00933B8F"/>
    <w:rsid w:val="0093437E"/>
    <w:rsid w:val="00934DBC"/>
    <w:rsid w:val="009355B1"/>
    <w:rsid w:val="00936FCE"/>
    <w:rsid w:val="00937112"/>
    <w:rsid w:val="00940870"/>
    <w:rsid w:val="00940B32"/>
    <w:rsid w:val="00940BE2"/>
    <w:rsid w:val="009416F2"/>
    <w:rsid w:val="0094202D"/>
    <w:rsid w:val="0094256D"/>
    <w:rsid w:val="0094299B"/>
    <w:rsid w:val="00943380"/>
    <w:rsid w:val="00943577"/>
    <w:rsid w:val="00943D20"/>
    <w:rsid w:val="00944C82"/>
    <w:rsid w:val="00945080"/>
    <w:rsid w:val="009460E8"/>
    <w:rsid w:val="0095008F"/>
    <w:rsid w:val="00950F91"/>
    <w:rsid w:val="00951269"/>
    <w:rsid w:val="00951E10"/>
    <w:rsid w:val="00952ABD"/>
    <w:rsid w:val="00953682"/>
    <w:rsid w:val="00953D50"/>
    <w:rsid w:val="0095553F"/>
    <w:rsid w:val="009565A6"/>
    <w:rsid w:val="00956F3F"/>
    <w:rsid w:val="00957424"/>
    <w:rsid w:val="0095753E"/>
    <w:rsid w:val="00960CEA"/>
    <w:rsid w:val="00961596"/>
    <w:rsid w:val="00961793"/>
    <w:rsid w:val="00962024"/>
    <w:rsid w:val="0096205A"/>
    <w:rsid w:val="00963A4A"/>
    <w:rsid w:val="00965A8C"/>
    <w:rsid w:val="00966324"/>
    <w:rsid w:val="009664B6"/>
    <w:rsid w:val="009665D8"/>
    <w:rsid w:val="009667B3"/>
    <w:rsid w:val="00967227"/>
    <w:rsid w:val="00967578"/>
    <w:rsid w:val="0097192D"/>
    <w:rsid w:val="009727FD"/>
    <w:rsid w:val="00973278"/>
    <w:rsid w:val="00974229"/>
    <w:rsid w:val="00980140"/>
    <w:rsid w:val="0098045A"/>
    <w:rsid w:val="0098092C"/>
    <w:rsid w:val="00980A2E"/>
    <w:rsid w:val="009819CF"/>
    <w:rsid w:val="009822C6"/>
    <w:rsid w:val="00982428"/>
    <w:rsid w:val="009837A4"/>
    <w:rsid w:val="009839C7"/>
    <w:rsid w:val="009845D5"/>
    <w:rsid w:val="00984DD4"/>
    <w:rsid w:val="00984FE9"/>
    <w:rsid w:val="00986275"/>
    <w:rsid w:val="00986716"/>
    <w:rsid w:val="00986888"/>
    <w:rsid w:val="00986A00"/>
    <w:rsid w:val="00986DB1"/>
    <w:rsid w:val="009871A4"/>
    <w:rsid w:val="00990F1B"/>
    <w:rsid w:val="00991231"/>
    <w:rsid w:val="009913C7"/>
    <w:rsid w:val="00993B71"/>
    <w:rsid w:val="00994160"/>
    <w:rsid w:val="00994717"/>
    <w:rsid w:val="00995DC6"/>
    <w:rsid w:val="009965C6"/>
    <w:rsid w:val="009967D3"/>
    <w:rsid w:val="00996D64"/>
    <w:rsid w:val="00997161"/>
    <w:rsid w:val="00997831"/>
    <w:rsid w:val="00997BF1"/>
    <w:rsid w:val="009A0CB8"/>
    <w:rsid w:val="009A1DF8"/>
    <w:rsid w:val="009A201C"/>
    <w:rsid w:val="009A23E8"/>
    <w:rsid w:val="009A28F9"/>
    <w:rsid w:val="009A2A15"/>
    <w:rsid w:val="009A3943"/>
    <w:rsid w:val="009A3F57"/>
    <w:rsid w:val="009A5BBA"/>
    <w:rsid w:val="009A5E2A"/>
    <w:rsid w:val="009A6A99"/>
    <w:rsid w:val="009A7FDA"/>
    <w:rsid w:val="009B0780"/>
    <w:rsid w:val="009B1A45"/>
    <w:rsid w:val="009B2780"/>
    <w:rsid w:val="009B2D09"/>
    <w:rsid w:val="009B2E03"/>
    <w:rsid w:val="009B41DA"/>
    <w:rsid w:val="009B4255"/>
    <w:rsid w:val="009B5EF9"/>
    <w:rsid w:val="009B6594"/>
    <w:rsid w:val="009B7EC7"/>
    <w:rsid w:val="009C11DC"/>
    <w:rsid w:val="009C2707"/>
    <w:rsid w:val="009C42D5"/>
    <w:rsid w:val="009C4E90"/>
    <w:rsid w:val="009C5F3A"/>
    <w:rsid w:val="009C789B"/>
    <w:rsid w:val="009D03B5"/>
    <w:rsid w:val="009D1C74"/>
    <w:rsid w:val="009D29D1"/>
    <w:rsid w:val="009D2A92"/>
    <w:rsid w:val="009D30DA"/>
    <w:rsid w:val="009D3355"/>
    <w:rsid w:val="009D4D84"/>
    <w:rsid w:val="009D4E56"/>
    <w:rsid w:val="009D53D0"/>
    <w:rsid w:val="009D691E"/>
    <w:rsid w:val="009D6E10"/>
    <w:rsid w:val="009D797A"/>
    <w:rsid w:val="009E05AE"/>
    <w:rsid w:val="009E0D21"/>
    <w:rsid w:val="009E0DA6"/>
    <w:rsid w:val="009E19B6"/>
    <w:rsid w:val="009E2339"/>
    <w:rsid w:val="009E2746"/>
    <w:rsid w:val="009E2E74"/>
    <w:rsid w:val="009E3301"/>
    <w:rsid w:val="009E3677"/>
    <w:rsid w:val="009E70A3"/>
    <w:rsid w:val="009F0F0C"/>
    <w:rsid w:val="009F278D"/>
    <w:rsid w:val="009F2B7D"/>
    <w:rsid w:val="009F5F4B"/>
    <w:rsid w:val="009F7328"/>
    <w:rsid w:val="009F79E9"/>
    <w:rsid w:val="00A005FE"/>
    <w:rsid w:val="00A01CD2"/>
    <w:rsid w:val="00A0207A"/>
    <w:rsid w:val="00A02D67"/>
    <w:rsid w:val="00A03823"/>
    <w:rsid w:val="00A05F1F"/>
    <w:rsid w:val="00A06A66"/>
    <w:rsid w:val="00A06ABC"/>
    <w:rsid w:val="00A07F55"/>
    <w:rsid w:val="00A10885"/>
    <w:rsid w:val="00A12B17"/>
    <w:rsid w:val="00A12F54"/>
    <w:rsid w:val="00A13C9F"/>
    <w:rsid w:val="00A15E24"/>
    <w:rsid w:val="00A1621B"/>
    <w:rsid w:val="00A17217"/>
    <w:rsid w:val="00A1721E"/>
    <w:rsid w:val="00A17B87"/>
    <w:rsid w:val="00A20393"/>
    <w:rsid w:val="00A20708"/>
    <w:rsid w:val="00A21B96"/>
    <w:rsid w:val="00A23048"/>
    <w:rsid w:val="00A24F2E"/>
    <w:rsid w:val="00A26B9D"/>
    <w:rsid w:val="00A27349"/>
    <w:rsid w:val="00A30B28"/>
    <w:rsid w:val="00A3178C"/>
    <w:rsid w:val="00A328F0"/>
    <w:rsid w:val="00A335AA"/>
    <w:rsid w:val="00A335C6"/>
    <w:rsid w:val="00A33778"/>
    <w:rsid w:val="00A33ABD"/>
    <w:rsid w:val="00A3478E"/>
    <w:rsid w:val="00A35499"/>
    <w:rsid w:val="00A35533"/>
    <w:rsid w:val="00A35EB1"/>
    <w:rsid w:val="00A36B58"/>
    <w:rsid w:val="00A37382"/>
    <w:rsid w:val="00A40C3E"/>
    <w:rsid w:val="00A410A6"/>
    <w:rsid w:val="00A4253C"/>
    <w:rsid w:val="00A42B1A"/>
    <w:rsid w:val="00A4397E"/>
    <w:rsid w:val="00A43C4C"/>
    <w:rsid w:val="00A43ECF"/>
    <w:rsid w:val="00A4439D"/>
    <w:rsid w:val="00A44606"/>
    <w:rsid w:val="00A44867"/>
    <w:rsid w:val="00A4492C"/>
    <w:rsid w:val="00A46AE5"/>
    <w:rsid w:val="00A46B54"/>
    <w:rsid w:val="00A50F44"/>
    <w:rsid w:val="00A511D8"/>
    <w:rsid w:val="00A52F1C"/>
    <w:rsid w:val="00A53186"/>
    <w:rsid w:val="00A537F8"/>
    <w:rsid w:val="00A53CB2"/>
    <w:rsid w:val="00A54829"/>
    <w:rsid w:val="00A55122"/>
    <w:rsid w:val="00A55452"/>
    <w:rsid w:val="00A555A9"/>
    <w:rsid w:val="00A5686A"/>
    <w:rsid w:val="00A60593"/>
    <w:rsid w:val="00A61A75"/>
    <w:rsid w:val="00A6227B"/>
    <w:rsid w:val="00A63BE4"/>
    <w:rsid w:val="00A63E51"/>
    <w:rsid w:val="00A65C03"/>
    <w:rsid w:val="00A65C84"/>
    <w:rsid w:val="00A671F8"/>
    <w:rsid w:val="00A6778A"/>
    <w:rsid w:val="00A706D8"/>
    <w:rsid w:val="00A71C99"/>
    <w:rsid w:val="00A71D27"/>
    <w:rsid w:val="00A72217"/>
    <w:rsid w:val="00A735C2"/>
    <w:rsid w:val="00A73A61"/>
    <w:rsid w:val="00A74E53"/>
    <w:rsid w:val="00A762E1"/>
    <w:rsid w:val="00A76520"/>
    <w:rsid w:val="00A770F5"/>
    <w:rsid w:val="00A77932"/>
    <w:rsid w:val="00A8003D"/>
    <w:rsid w:val="00A81233"/>
    <w:rsid w:val="00A81ACA"/>
    <w:rsid w:val="00A81B79"/>
    <w:rsid w:val="00A81D27"/>
    <w:rsid w:val="00A820DB"/>
    <w:rsid w:val="00A82335"/>
    <w:rsid w:val="00A82423"/>
    <w:rsid w:val="00A83BDA"/>
    <w:rsid w:val="00A849E4"/>
    <w:rsid w:val="00A84F67"/>
    <w:rsid w:val="00A86CC8"/>
    <w:rsid w:val="00A90654"/>
    <w:rsid w:val="00A9111D"/>
    <w:rsid w:val="00A91EB4"/>
    <w:rsid w:val="00A92E4B"/>
    <w:rsid w:val="00A92EFB"/>
    <w:rsid w:val="00A93A14"/>
    <w:rsid w:val="00A94DF1"/>
    <w:rsid w:val="00A95905"/>
    <w:rsid w:val="00A96018"/>
    <w:rsid w:val="00A962D7"/>
    <w:rsid w:val="00A96BDA"/>
    <w:rsid w:val="00A9720E"/>
    <w:rsid w:val="00A977BD"/>
    <w:rsid w:val="00A979A5"/>
    <w:rsid w:val="00A97E9D"/>
    <w:rsid w:val="00AA0426"/>
    <w:rsid w:val="00AA1AD1"/>
    <w:rsid w:val="00AA2AA3"/>
    <w:rsid w:val="00AA37A2"/>
    <w:rsid w:val="00AA5331"/>
    <w:rsid w:val="00AA5D79"/>
    <w:rsid w:val="00AA6464"/>
    <w:rsid w:val="00AA75EE"/>
    <w:rsid w:val="00AA7A48"/>
    <w:rsid w:val="00AB0865"/>
    <w:rsid w:val="00AB1156"/>
    <w:rsid w:val="00AB124B"/>
    <w:rsid w:val="00AB2088"/>
    <w:rsid w:val="00AB2092"/>
    <w:rsid w:val="00AB2F6F"/>
    <w:rsid w:val="00AB3C44"/>
    <w:rsid w:val="00AB3D7D"/>
    <w:rsid w:val="00AB41F1"/>
    <w:rsid w:val="00AB4428"/>
    <w:rsid w:val="00AB55EB"/>
    <w:rsid w:val="00AB584E"/>
    <w:rsid w:val="00AB58E6"/>
    <w:rsid w:val="00AB59FC"/>
    <w:rsid w:val="00AB685D"/>
    <w:rsid w:val="00AB718A"/>
    <w:rsid w:val="00AC0817"/>
    <w:rsid w:val="00AC17D2"/>
    <w:rsid w:val="00AC2376"/>
    <w:rsid w:val="00AC33C5"/>
    <w:rsid w:val="00AC38AA"/>
    <w:rsid w:val="00AC3FDD"/>
    <w:rsid w:val="00AC452D"/>
    <w:rsid w:val="00AC4B21"/>
    <w:rsid w:val="00AC53FE"/>
    <w:rsid w:val="00AC5814"/>
    <w:rsid w:val="00AC700D"/>
    <w:rsid w:val="00AC7100"/>
    <w:rsid w:val="00AD22DF"/>
    <w:rsid w:val="00AD22EB"/>
    <w:rsid w:val="00AD60CB"/>
    <w:rsid w:val="00AD64E0"/>
    <w:rsid w:val="00AD7CC3"/>
    <w:rsid w:val="00AE0615"/>
    <w:rsid w:val="00AE0A04"/>
    <w:rsid w:val="00AE0C16"/>
    <w:rsid w:val="00AE0FC4"/>
    <w:rsid w:val="00AE1377"/>
    <w:rsid w:val="00AE176C"/>
    <w:rsid w:val="00AE1D72"/>
    <w:rsid w:val="00AE1F12"/>
    <w:rsid w:val="00AE38CD"/>
    <w:rsid w:val="00AE3AE8"/>
    <w:rsid w:val="00AE4230"/>
    <w:rsid w:val="00AE51A6"/>
    <w:rsid w:val="00AE5327"/>
    <w:rsid w:val="00AE5402"/>
    <w:rsid w:val="00AE7C38"/>
    <w:rsid w:val="00AF07D1"/>
    <w:rsid w:val="00AF0818"/>
    <w:rsid w:val="00AF0C1E"/>
    <w:rsid w:val="00AF0FAF"/>
    <w:rsid w:val="00AF2847"/>
    <w:rsid w:val="00AF2F1B"/>
    <w:rsid w:val="00AF3955"/>
    <w:rsid w:val="00AF4A27"/>
    <w:rsid w:val="00AF5585"/>
    <w:rsid w:val="00AF59EF"/>
    <w:rsid w:val="00AF79EE"/>
    <w:rsid w:val="00B0025A"/>
    <w:rsid w:val="00B00A33"/>
    <w:rsid w:val="00B0154F"/>
    <w:rsid w:val="00B0231E"/>
    <w:rsid w:val="00B0272C"/>
    <w:rsid w:val="00B02EFE"/>
    <w:rsid w:val="00B02F1C"/>
    <w:rsid w:val="00B0313F"/>
    <w:rsid w:val="00B03BFB"/>
    <w:rsid w:val="00B041DB"/>
    <w:rsid w:val="00B041F0"/>
    <w:rsid w:val="00B05462"/>
    <w:rsid w:val="00B05F6E"/>
    <w:rsid w:val="00B063B8"/>
    <w:rsid w:val="00B07AFF"/>
    <w:rsid w:val="00B10674"/>
    <w:rsid w:val="00B10705"/>
    <w:rsid w:val="00B10898"/>
    <w:rsid w:val="00B11FEF"/>
    <w:rsid w:val="00B12E77"/>
    <w:rsid w:val="00B13815"/>
    <w:rsid w:val="00B1494C"/>
    <w:rsid w:val="00B14AC4"/>
    <w:rsid w:val="00B14BCB"/>
    <w:rsid w:val="00B161BC"/>
    <w:rsid w:val="00B1771F"/>
    <w:rsid w:val="00B21991"/>
    <w:rsid w:val="00B22501"/>
    <w:rsid w:val="00B22C5F"/>
    <w:rsid w:val="00B24828"/>
    <w:rsid w:val="00B25858"/>
    <w:rsid w:val="00B2617D"/>
    <w:rsid w:val="00B26DC0"/>
    <w:rsid w:val="00B27BF0"/>
    <w:rsid w:val="00B30D0C"/>
    <w:rsid w:val="00B317F7"/>
    <w:rsid w:val="00B31C1F"/>
    <w:rsid w:val="00B34D11"/>
    <w:rsid w:val="00B352E3"/>
    <w:rsid w:val="00B354A0"/>
    <w:rsid w:val="00B35C98"/>
    <w:rsid w:val="00B3602E"/>
    <w:rsid w:val="00B36856"/>
    <w:rsid w:val="00B36D59"/>
    <w:rsid w:val="00B40E1B"/>
    <w:rsid w:val="00B40EF0"/>
    <w:rsid w:val="00B42037"/>
    <w:rsid w:val="00B426D9"/>
    <w:rsid w:val="00B4461F"/>
    <w:rsid w:val="00B446D3"/>
    <w:rsid w:val="00B44756"/>
    <w:rsid w:val="00B45323"/>
    <w:rsid w:val="00B462AD"/>
    <w:rsid w:val="00B46422"/>
    <w:rsid w:val="00B47B73"/>
    <w:rsid w:val="00B505F3"/>
    <w:rsid w:val="00B50950"/>
    <w:rsid w:val="00B50BFF"/>
    <w:rsid w:val="00B51CB0"/>
    <w:rsid w:val="00B52057"/>
    <w:rsid w:val="00B52106"/>
    <w:rsid w:val="00B525B6"/>
    <w:rsid w:val="00B53C2B"/>
    <w:rsid w:val="00B54B74"/>
    <w:rsid w:val="00B54D27"/>
    <w:rsid w:val="00B60171"/>
    <w:rsid w:val="00B608D9"/>
    <w:rsid w:val="00B61063"/>
    <w:rsid w:val="00B61A3A"/>
    <w:rsid w:val="00B63090"/>
    <w:rsid w:val="00B632C9"/>
    <w:rsid w:val="00B64248"/>
    <w:rsid w:val="00B645CD"/>
    <w:rsid w:val="00B64A8D"/>
    <w:rsid w:val="00B64E9A"/>
    <w:rsid w:val="00B65972"/>
    <w:rsid w:val="00B65A26"/>
    <w:rsid w:val="00B663B5"/>
    <w:rsid w:val="00B66870"/>
    <w:rsid w:val="00B66B16"/>
    <w:rsid w:val="00B66EA4"/>
    <w:rsid w:val="00B7026E"/>
    <w:rsid w:val="00B703D7"/>
    <w:rsid w:val="00B71ED5"/>
    <w:rsid w:val="00B728E9"/>
    <w:rsid w:val="00B731F3"/>
    <w:rsid w:val="00B73F84"/>
    <w:rsid w:val="00B74019"/>
    <w:rsid w:val="00B74AA2"/>
    <w:rsid w:val="00B75108"/>
    <w:rsid w:val="00B75438"/>
    <w:rsid w:val="00B75663"/>
    <w:rsid w:val="00B7717B"/>
    <w:rsid w:val="00B77A90"/>
    <w:rsid w:val="00B80506"/>
    <w:rsid w:val="00B806C3"/>
    <w:rsid w:val="00B81365"/>
    <w:rsid w:val="00B819CE"/>
    <w:rsid w:val="00B823C3"/>
    <w:rsid w:val="00B8291A"/>
    <w:rsid w:val="00B836B5"/>
    <w:rsid w:val="00B83D01"/>
    <w:rsid w:val="00B83D53"/>
    <w:rsid w:val="00B83F96"/>
    <w:rsid w:val="00B846B3"/>
    <w:rsid w:val="00B85321"/>
    <w:rsid w:val="00B86863"/>
    <w:rsid w:val="00B87DDD"/>
    <w:rsid w:val="00B912DD"/>
    <w:rsid w:val="00B91D91"/>
    <w:rsid w:val="00B91DB3"/>
    <w:rsid w:val="00B91EBB"/>
    <w:rsid w:val="00B9200E"/>
    <w:rsid w:val="00B9311D"/>
    <w:rsid w:val="00B933E7"/>
    <w:rsid w:val="00B93C32"/>
    <w:rsid w:val="00B94C16"/>
    <w:rsid w:val="00B952AA"/>
    <w:rsid w:val="00B95B10"/>
    <w:rsid w:val="00B96D49"/>
    <w:rsid w:val="00B96DBC"/>
    <w:rsid w:val="00BA0285"/>
    <w:rsid w:val="00BA02A4"/>
    <w:rsid w:val="00BA0652"/>
    <w:rsid w:val="00BA1526"/>
    <w:rsid w:val="00BA33E0"/>
    <w:rsid w:val="00BA4F5E"/>
    <w:rsid w:val="00BA5E9A"/>
    <w:rsid w:val="00BA6175"/>
    <w:rsid w:val="00BA6584"/>
    <w:rsid w:val="00BA659C"/>
    <w:rsid w:val="00BA68F9"/>
    <w:rsid w:val="00BA760F"/>
    <w:rsid w:val="00BA7C33"/>
    <w:rsid w:val="00BB0A9F"/>
    <w:rsid w:val="00BB0F9B"/>
    <w:rsid w:val="00BB15B4"/>
    <w:rsid w:val="00BB2B70"/>
    <w:rsid w:val="00BB4C7F"/>
    <w:rsid w:val="00BB58FA"/>
    <w:rsid w:val="00BB6424"/>
    <w:rsid w:val="00BB671F"/>
    <w:rsid w:val="00BB6730"/>
    <w:rsid w:val="00BB7340"/>
    <w:rsid w:val="00BB77C8"/>
    <w:rsid w:val="00BB7FC6"/>
    <w:rsid w:val="00BC000E"/>
    <w:rsid w:val="00BC22B5"/>
    <w:rsid w:val="00BC2B1D"/>
    <w:rsid w:val="00BC2D64"/>
    <w:rsid w:val="00BC2FA8"/>
    <w:rsid w:val="00BC4047"/>
    <w:rsid w:val="00BC5403"/>
    <w:rsid w:val="00BD05BD"/>
    <w:rsid w:val="00BD0CF2"/>
    <w:rsid w:val="00BD0D7C"/>
    <w:rsid w:val="00BD41BD"/>
    <w:rsid w:val="00BD4927"/>
    <w:rsid w:val="00BD4AF7"/>
    <w:rsid w:val="00BD4EC9"/>
    <w:rsid w:val="00BD54F6"/>
    <w:rsid w:val="00BD5536"/>
    <w:rsid w:val="00BD5547"/>
    <w:rsid w:val="00BD5582"/>
    <w:rsid w:val="00BD59FC"/>
    <w:rsid w:val="00BD5F4D"/>
    <w:rsid w:val="00BD7047"/>
    <w:rsid w:val="00BD7164"/>
    <w:rsid w:val="00BE0766"/>
    <w:rsid w:val="00BE0A93"/>
    <w:rsid w:val="00BE2202"/>
    <w:rsid w:val="00BE2512"/>
    <w:rsid w:val="00BE3A7F"/>
    <w:rsid w:val="00BE3EDA"/>
    <w:rsid w:val="00BE3F01"/>
    <w:rsid w:val="00BE417F"/>
    <w:rsid w:val="00BE4386"/>
    <w:rsid w:val="00BE5862"/>
    <w:rsid w:val="00BE6163"/>
    <w:rsid w:val="00BE63F9"/>
    <w:rsid w:val="00BE669A"/>
    <w:rsid w:val="00BE68B3"/>
    <w:rsid w:val="00BE7810"/>
    <w:rsid w:val="00BE7E71"/>
    <w:rsid w:val="00BF0230"/>
    <w:rsid w:val="00BF0377"/>
    <w:rsid w:val="00BF06C3"/>
    <w:rsid w:val="00BF06F9"/>
    <w:rsid w:val="00BF0E14"/>
    <w:rsid w:val="00BF0EF5"/>
    <w:rsid w:val="00BF14E6"/>
    <w:rsid w:val="00BF1B7F"/>
    <w:rsid w:val="00BF44CA"/>
    <w:rsid w:val="00BF4790"/>
    <w:rsid w:val="00BF4C3A"/>
    <w:rsid w:val="00BF5907"/>
    <w:rsid w:val="00BF6569"/>
    <w:rsid w:val="00BF694B"/>
    <w:rsid w:val="00BF7064"/>
    <w:rsid w:val="00BF728D"/>
    <w:rsid w:val="00BF75F1"/>
    <w:rsid w:val="00BF79FE"/>
    <w:rsid w:val="00C0066D"/>
    <w:rsid w:val="00C006DE"/>
    <w:rsid w:val="00C036C2"/>
    <w:rsid w:val="00C04253"/>
    <w:rsid w:val="00C0492F"/>
    <w:rsid w:val="00C055C3"/>
    <w:rsid w:val="00C101CB"/>
    <w:rsid w:val="00C10494"/>
    <w:rsid w:val="00C11798"/>
    <w:rsid w:val="00C1203A"/>
    <w:rsid w:val="00C1228C"/>
    <w:rsid w:val="00C13D26"/>
    <w:rsid w:val="00C14CC5"/>
    <w:rsid w:val="00C159EF"/>
    <w:rsid w:val="00C17727"/>
    <w:rsid w:val="00C219FC"/>
    <w:rsid w:val="00C227AA"/>
    <w:rsid w:val="00C228D6"/>
    <w:rsid w:val="00C23FAB"/>
    <w:rsid w:val="00C256E9"/>
    <w:rsid w:val="00C264E1"/>
    <w:rsid w:val="00C26924"/>
    <w:rsid w:val="00C26C5E"/>
    <w:rsid w:val="00C26F12"/>
    <w:rsid w:val="00C272CB"/>
    <w:rsid w:val="00C2785B"/>
    <w:rsid w:val="00C30949"/>
    <w:rsid w:val="00C30B58"/>
    <w:rsid w:val="00C31320"/>
    <w:rsid w:val="00C315D7"/>
    <w:rsid w:val="00C32CBD"/>
    <w:rsid w:val="00C32CF2"/>
    <w:rsid w:val="00C352CC"/>
    <w:rsid w:val="00C3562D"/>
    <w:rsid w:val="00C35B8B"/>
    <w:rsid w:val="00C36589"/>
    <w:rsid w:val="00C36E23"/>
    <w:rsid w:val="00C36E9F"/>
    <w:rsid w:val="00C372A0"/>
    <w:rsid w:val="00C372C9"/>
    <w:rsid w:val="00C37A12"/>
    <w:rsid w:val="00C407E7"/>
    <w:rsid w:val="00C41BC4"/>
    <w:rsid w:val="00C42993"/>
    <w:rsid w:val="00C430C3"/>
    <w:rsid w:val="00C4442D"/>
    <w:rsid w:val="00C44D7E"/>
    <w:rsid w:val="00C45029"/>
    <w:rsid w:val="00C45155"/>
    <w:rsid w:val="00C4600F"/>
    <w:rsid w:val="00C46C2F"/>
    <w:rsid w:val="00C4706F"/>
    <w:rsid w:val="00C47638"/>
    <w:rsid w:val="00C4778B"/>
    <w:rsid w:val="00C5117F"/>
    <w:rsid w:val="00C52DA1"/>
    <w:rsid w:val="00C53C2F"/>
    <w:rsid w:val="00C53C68"/>
    <w:rsid w:val="00C53C7E"/>
    <w:rsid w:val="00C55A04"/>
    <w:rsid w:val="00C600AF"/>
    <w:rsid w:val="00C60A17"/>
    <w:rsid w:val="00C60ADD"/>
    <w:rsid w:val="00C610FE"/>
    <w:rsid w:val="00C613BE"/>
    <w:rsid w:val="00C616F3"/>
    <w:rsid w:val="00C62AE8"/>
    <w:rsid w:val="00C63AD8"/>
    <w:rsid w:val="00C6458D"/>
    <w:rsid w:val="00C645FF"/>
    <w:rsid w:val="00C64D2B"/>
    <w:rsid w:val="00C6562C"/>
    <w:rsid w:val="00C66A1F"/>
    <w:rsid w:val="00C70A03"/>
    <w:rsid w:val="00C71CA4"/>
    <w:rsid w:val="00C7275C"/>
    <w:rsid w:val="00C72D7B"/>
    <w:rsid w:val="00C735D2"/>
    <w:rsid w:val="00C7367A"/>
    <w:rsid w:val="00C7396F"/>
    <w:rsid w:val="00C73E7F"/>
    <w:rsid w:val="00C74120"/>
    <w:rsid w:val="00C74670"/>
    <w:rsid w:val="00C74A1E"/>
    <w:rsid w:val="00C75774"/>
    <w:rsid w:val="00C767C7"/>
    <w:rsid w:val="00C7722E"/>
    <w:rsid w:val="00C773FF"/>
    <w:rsid w:val="00C77CA3"/>
    <w:rsid w:val="00C8033D"/>
    <w:rsid w:val="00C808BF"/>
    <w:rsid w:val="00C80A45"/>
    <w:rsid w:val="00C80BC8"/>
    <w:rsid w:val="00C816AA"/>
    <w:rsid w:val="00C821BE"/>
    <w:rsid w:val="00C8253A"/>
    <w:rsid w:val="00C830E6"/>
    <w:rsid w:val="00C8473C"/>
    <w:rsid w:val="00C858A1"/>
    <w:rsid w:val="00C86AE7"/>
    <w:rsid w:val="00C8785F"/>
    <w:rsid w:val="00C87BDB"/>
    <w:rsid w:val="00C87BE4"/>
    <w:rsid w:val="00C90120"/>
    <w:rsid w:val="00C90D86"/>
    <w:rsid w:val="00C93878"/>
    <w:rsid w:val="00C96F92"/>
    <w:rsid w:val="00C96FF0"/>
    <w:rsid w:val="00C97ACD"/>
    <w:rsid w:val="00CA0492"/>
    <w:rsid w:val="00CA23AD"/>
    <w:rsid w:val="00CA243F"/>
    <w:rsid w:val="00CA3645"/>
    <w:rsid w:val="00CA383E"/>
    <w:rsid w:val="00CA4392"/>
    <w:rsid w:val="00CA4C54"/>
    <w:rsid w:val="00CA5DA9"/>
    <w:rsid w:val="00CA6F52"/>
    <w:rsid w:val="00CB058B"/>
    <w:rsid w:val="00CB1059"/>
    <w:rsid w:val="00CB19D7"/>
    <w:rsid w:val="00CB2740"/>
    <w:rsid w:val="00CB34A7"/>
    <w:rsid w:val="00CB3DD4"/>
    <w:rsid w:val="00CB41E0"/>
    <w:rsid w:val="00CB619D"/>
    <w:rsid w:val="00CB639D"/>
    <w:rsid w:val="00CB72C9"/>
    <w:rsid w:val="00CB74B4"/>
    <w:rsid w:val="00CC0474"/>
    <w:rsid w:val="00CC056F"/>
    <w:rsid w:val="00CC0957"/>
    <w:rsid w:val="00CC098E"/>
    <w:rsid w:val="00CC146F"/>
    <w:rsid w:val="00CC166F"/>
    <w:rsid w:val="00CC2474"/>
    <w:rsid w:val="00CC30FB"/>
    <w:rsid w:val="00CC37D8"/>
    <w:rsid w:val="00CC534D"/>
    <w:rsid w:val="00CC5F15"/>
    <w:rsid w:val="00CC6139"/>
    <w:rsid w:val="00CC6ABB"/>
    <w:rsid w:val="00CC6B33"/>
    <w:rsid w:val="00CC7652"/>
    <w:rsid w:val="00CC7B08"/>
    <w:rsid w:val="00CC7DDB"/>
    <w:rsid w:val="00CD0B8F"/>
    <w:rsid w:val="00CD13C5"/>
    <w:rsid w:val="00CD140A"/>
    <w:rsid w:val="00CD147E"/>
    <w:rsid w:val="00CD2569"/>
    <w:rsid w:val="00CD2A82"/>
    <w:rsid w:val="00CD3012"/>
    <w:rsid w:val="00CD33FC"/>
    <w:rsid w:val="00CD41B5"/>
    <w:rsid w:val="00CD48B5"/>
    <w:rsid w:val="00CD5091"/>
    <w:rsid w:val="00CD5BD2"/>
    <w:rsid w:val="00CD6321"/>
    <w:rsid w:val="00CD6E81"/>
    <w:rsid w:val="00CE23CC"/>
    <w:rsid w:val="00CE2685"/>
    <w:rsid w:val="00CE2838"/>
    <w:rsid w:val="00CE28F1"/>
    <w:rsid w:val="00CE2B93"/>
    <w:rsid w:val="00CE36A3"/>
    <w:rsid w:val="00CE4180"/>
    <w:rsid w:val="00CE494B"/>
    <w:rsid w:val="00CE4C07"/>
    <w:rsid w:val="00CE5102"/>
    <w:rsid w:val="00CE660D"/>
    <w:rsid w:val="00CE69C8"/>
    <w:rsid w:val="00CE75E5"/>
    <w:rsid w:val="00CE78CD"/>
    <w:rsid w:val="00CF04C0"/>
    <w:rsid w:val="00CF0E84"/>
    <w:rsid w:val="00CF15DB"/>
    <w:rsid w:val="00CF1CF9"/>
    <w:rsid w:val="00CF1E53"/>
    <w:rsid w:val="00CF251F"/>
    <w:rsid w:val="00CF2602"/>
    <w:rsid w:val="00CF2A95"/>
    <w:rsid w:val="00CF3C5C"/>
    <w:rsid w:val="00CF5FBA"/>
    <w:rsid w:val="00CF6054"/>
    <w:rsid w:val="00CF76A4"/>
    <w:rsid w:val="00CF770D"/>
    <w:rsid w:val="00CF7C08"/>
    <w:rsid w:val="00CF7C2D"/>
    <w:rsid w:val="00D00450"/>
    <w:rsid w:val="00D006F2"/>
    <w:rsid w:val="00D01358"/>
    <w:rsid w:val="00D01A3B"/>
    <w:rsid w:val="00D01B2F"/>
    <w:rsid w:val="00D01F21"/>
    <w:rsid w:val="00D02242"/>
    <w:rsid w:val="00D02548"/>
    <w:rsid w:val="00D02E6B"/>
    <w:rsid w:val="00D0360B"/>
    <w:rsid w:val="00D037C1"/>
    <w:rsid w:val="00D03B08"/>
    <w:rsid w:val="00D03B7D"/>
    <w:rsid w:val="00D04F23"/>
    <w:rsid w:val="00D058B9"/>
    <w:rsid w:val="00D06390"/>
    <w:rsid w:val="00D0678E"/>
    <w:rsid w:val="00D07E6F"/>
    <w:rsid w:val="00D113C1"/>
    <w:rsid w:val="00D11D45"/>
    <w:rsid w:val="00D12A1C"/>
    <w:rsid w:val="00D13DDB"/>
    <w:rsid w:val="00D144DE"/>
    <w:rsid w:val="00D1463B"/>
    <w:rsid w:val="00D14F13"/>
    <w:rsid w:val="00D151B0"/>
    <w:rsid w:val="00D151EE"/>
    <w:rsid w:val="00D16BDB"/>
    <w:rsid w:val="00D203E5"/>
    <w:rsid w:val="00D207E7"/>
    <w:rsid w:val="00D20924"/>
    <w:rsid w:val="00D20A99"/>
    <w:rsid w:val="00D21401"/>
    <w:rsid w:val="00D245C8"/>
    <w:rsid w:val="00D24D75"/>
    <w:rsid w:val="00D25357"/>
    <w:rsid w:val="00D266C1"/>
    <w:rsid w:val="00D26AF5"/>
    <w:rsid w:val="00D2744A"/>
    <w:rsid w:val="00D27AC7"/>
    <w:rsid w:val="00D30BC1"/>
    <w:rsid w:val="00D312F6"/>
    <w:rsid w:val="00D31C9C"/>
    <w:rsid w:val="00D31DE8"/>
    <w:rsid w:val="00D32578"/>
    <w:rsid w:val="00D32A80"/>
    <w:rsid w:val="00D33024"/>
    <w:rsid w:val="00D3345E"/>
    <w:rsid w:val="00D35B8C"/>
    <w:rsid w:val="00D35BA0"/>
    <w:rsid w:val="00D37A72"/>
    <w:rsid w:val="00D403B8"/>
    <w:rsid w:val="00D4067C"/>
    <w:rsid w:val="00D4090D"/>
    <w:rsid w:val="00D40BFC"/>
    <w:rsid w:val="00D413B6"/>
    <w:rsid w:val="00D41444"/>
    <w:rsid w:val="00D41DC1"/>
    <w:rsid w:val="00D4312F"/>
    <w:rsid w:val="00D44D3E"/>
    <w:rsid w:val="00D454E5"/>
    <w:rsid w:val="00D51431"/>
    <w:rsid w:val="00D51480"/>
    <w:rsid w:val="00D517CE"/>
    <w:rsid w:val="00D5192D"/>
    <w:rsid w:val="00D5244A"/>
    <w:rsid w:val="00D538BD"/>
    <w:rsid w:val="00D5448C"/>
    <w:rsid w:val="00D55105"/>
    <w:rsid w:val="00D56E96"/>
    <w:rsid w:val="00D57277"/>
    <w:rsid w:val="00D57D0F"/>
    <w:rsid w:val="00D57DC7"/>
    <w:rsid w:val="00D602F2"/>
    <w:rsid w:val="00D608C4"/>
    <w:rsid w:val="00D60BF4"/>
    <w:rsid w:val="00D6116C"/>
    <w:rsid w:val="00D62C81"/>
    <w:rsid w:val="00D64901"/>
    <w:rsid w:val="00D64BA2"/>
    <w:rsid w:val="00D64F31"/>
    <w:rsid w:val="00D65DEE"/>
    <w:rsid w:val="00D6712F"/>
    <w:rsid w:val="00D67B66"/>
    <w:rsid w:val="00D70476"/>
    <w:rsid w:val="00D70711"/>
    <w:rsid w:val="00D71FCD"/>
    <w:rsid w:val="00D7283C"/>
    <w:rsid w:val="00D72ACE"/>
    <w:rsid w:val="00D74C97"/>
    <w:rsid w:val="00D74D0E"/>
    <w:rsid w:val="00D74D4D"/>
    <w:rsid w:val="00D75509"/>
    <w:rsid w:val="00D765C8"/>
    <w:rsid w:val="00D77165"/>
    <w:rsid w:val="00D77168"/>
    <w:rsid w:val="00D779C1"/>
    <w:rsid w:val="00D77D4F"/>
    <w:rsid w:val="00D8137F"/>
    <w:rsid w:val="00D81800"/>
    <w:rsid w:val="00D82B4B"/>
    <w:rsid w:val="00D84679"/>
    <w:rsid w:val="00D853F8"/>
    <w:rsid w:val="00D85BA2"/>
    <w:rsid w:val="00D86326"/>
    <w:rsid w:val="00D8640A"/>
    <w:rsid w:val="00D86B4B"/>
    <w:rsid w:val="00D8706B"/>
    <w:rsid w:val="00D870A5"/>
    <w:rsid w:val="00D8778E"/>
    <w:rsid w:val="00D87CC0"/>
    <w:rsid w:val="00D87CE8"/>
    <w:rsid w:val="00D90005"/>
    <w:rsid w:val="00D90138"/>
    <w:rsid w:val="00D90606"/>
    <w:rsid w:val="00D9212F"/>
    <w:rsid w:val="00D93718"/>
    <w:rsid w:val="00D9396C"/>
    <w:rsid w:val="00D940E1"/>
    <w:rsid w:val="00D946F8"/>
    <w:rsid w:val="00D952D9"/>
    <w:rsid w:val="00D96A0F"/>
    <w:rsid w:val="00DA0314"/>
    <w:rsid w:val="00DA0444"/>
    <w:rsid w:val="00DA187C"/>
    <w:rsid w:val="00DA204A"/>
    <w:rsid w:val="00DA22A3"/>
    <w:rsid w:val="00DA283A"/>
    <w:rsid w:val="00DA2C37"/>
    <w:rsid w:val="00DA2E43"/>
    <w:rsid w:val="00DA3A71"/>
    <w:rsid w:val="00DA3DF9"/>
    <w:rsid w:val="00DA459F"/>
    <w:rsid w:val="00DA4F5C"/>
    <w:rsid w:val="00DA52EF"/>
    <w:rsid w:val="00DA595C"/>
    <w:rsid w:val="00DA6414"/>
    <w:rsid w:val="00DA64DA"/>
    <w:rsid w:val="00DA65CF"/>
    <w:rsid w:val="00DA6C8B"/>
    <w:rsid w:val="00DA74D5"/>
    <w:rsid w:val="00DA784B"/>
    <w:rsid w:val="00DB0E26"/>
    <w:rsid w:val="00DB0F99"/>
    <w:rsid w:val="00DB113E"/>
    <w:rsid w:val="00DB131B"/>
    <w:rsid w:val="00DB133E"/>
    <w:rsid w:val="00DB1CC5"/>
    <w:rsid w:val="00DB2630"/>
    <w:rsid w:val="00DB335E"/>
    <w:rsid w:val="00DB3F24"/>
    <w:rsid w:val="00DB4B29"/>
    <w:rsid w:val="00DB5074"/>
    <w:rsid w:val="00DB5083"/>
    <w:rsid w:val="00DB5C6D"/>
    <w:rsid w:val="00DB6690"/>
    <w:rsid w:val="00DB68F1"/>
    <w:rsid w:val="00DB71FB"/>
    <w:rsid w:val="00DB7B5B"/>
    <w:rsid w:val="00DC0CB2"/>
    <w:rsid w:val="00DC0E3F"/>
    <w:rsid w:val="00DC1225"/>
    <w:rsid w:val="00DC17FD"/>
    <w:rsid w:val="00DC1B9B"/>
    <w:rsid w:val="00DC1DE0"/>
    <w:rsid w:val="00DC23F1"/>
    <w:rsid w:val="00DC269F"/>
    <w:rsid w:val="00DC26EF"/>
    <w:rsid w:val="00DC492F"/>
    <w:rsid w:val="00DC4F9B"/>
    <w:rsid w:val="00DC51A3"/>
    <w:rsid w:val="00DC6174"/>
    <w:rsid w:val="00DC695E"/>
    <w:rsid w:val="00DD09D1"/>
    <w:rsid w:val="00DD2936"/>
    <w:rsid w:val="00DD2A7C"/>
    <w:rsid w:val="00DD2C3C"/>
    <w:rsid w:val="00DD3F13"/>
    <w:rsid w:val="00DD48AE"/>
    <w:rsid w:val="00DD5D4F"/>
    <w:rsid w:val="00DD684C"/>
    <w:rsid w:val="00DD694C"/>
    <w:rsid w:val="00DD7188"/>
    <w:rsid w:val="00DD72EF"/>
    <w:rsid w:val="00DD76C7"/>
    <w:rsid w:val="00DE357A"/>
    <w:rsid w:val="00DE5708"/>
    <w:rsid w:val="00DE60D9"/>
    <w:rsid w:val="00DE6A2D"/>
    <w:rsid w:val="00DE6EF4"/>
    <w:rsid w:val="00DE7140"/>
    <w:rsid w:val="00DE7923"/>
    <w:rsid w:val="00DE7E67"/>
    <w:rsid w:val="00DF0E31"/>
    <w:rsid w:val="00DF112A"/>
    <w:rsid w:val="00DF2786"/>
    <w:rsid w:val="00DF27A7"/>
    <w:rsid w:val="00DF2C2D"/>
    <w:rsid w:val="00DF449B"/>
    <w:rsid w:val="00DF5C44"/>
    <w:rsid w:val="00DF7C82"/>
    <w:rsid w:val="00E00228"/>
    <w:rsid w:val="00E008B1"/>
    <w:rsid w:val="00E01C78"/>
    <w:rsid w:val="00E01CC7"/>
    <w:rsid w:val="00E02A5F"/>
    <w:rsid w:val="00E02B77"/>
    <w:rsid w:val="00E030D4"/>
    <w:rsid w:val="00E039AD"/>
    <w:rsid w:val="00E04AA5"/>
    <w:rsid w:val="00E04DC9"/>
    <w:rsid w:val="00E04F2D"/>
    <w:rsid w:val="00E0518D"/>
    <w:rsid w:val="00E05D27"/>
    <w:rsid w:val="00E0645B"/>
    <w:rsid w:val="00E06C63"/>
    <w:rsid w:val="00E10431"/>
    <w:rsid w:val="00E1274B"/>
    <w:rsid w:val="00E12895"/>
    <w:rsid w:val="00E12CC8"/>
    <w:rsid w:val="00E12DAF"/>
    <w:rsid w:val="00E132B6"/>
    <w:rsid w:val="00E135C1"/>
    <w:rsid w:val="00E13CFA"/>
    <w:rsid w:val="00E14C1B"/>
    <w:rsid w:val="00E1541A"/>
    <w:rsid w:val="00E15CB6"/>
    <w:rsid w:val="00E16646"/>
    <w:rsid w:val="00E17318"/>
    <w:rsid w:val="00E17C94"/>
    <w:rsid w:val="00E216E4"/>
    <w:rsid w:val="00E218F4"/>
    <w:rsid w:val="00E23913"/>
    <w:rsid w:val="00E23E63"/>
    <w:rsid w:val="00E24BD8"/>
    <w:rsid w:val="00E24CB7"/>
    <w:rsid w:val="00E25A9A"/>
    <w:rsid w:val="00E26AE1"/>
    <w:rsid w:val="00E26F36"/>
    <w:rsid w:val="00E27DD8"/>
    <w:rsid w:val="00E309DF"/>
    <w:rsid w:val="00E30DA8"/>
    <w:rsid w:val="00E336FF"/>
    <w:rsid w:val="00E33AD2"/>
    <w:rsid w:val="00E35960"/>
    <w:rsid w:val="00E35CFC"/>
    <w:rsid w:val="00E37631"/>
    <w:rsid w:val="00E37A03"/>
    <w:rsid w:val="00E37C5D"/>
    <w:rsid w:val="00E40662"/>
    <w:rsid w:val="00E40F53"/>
    <w:rsid w:val="00E42075"/>
    <w:rsid w:val="00E42D44"/>
    <w:rsid w:val="00E43774"/>
    <w:rsid w:val="00E438A2"/>
    <w:rsid w:val="00E43C07"/>
    <w:rsid w:val="00E43DB6"/>
    <w:rsid w:val="00E44353"/>
    <w:rsid w:val="00E4440A"/>
    <w:rsid w:val="00E448A7"/>
    <w:rsid w:val="00E45201"/>
    <w:rsid w:val="00E45A3A"/>
    <w:rsid w:val="00E45FD7"/>
    <w:rsid w:val="00E46C3C"/>
    <w:rsid w:val="00E4795D"/>
    <w:rsid w:val="00E50247"/>
    <w:rsid w:val="00E50433"/>
    <w:rsid w:val="00E50978"/>
    <w:rsid w:val="00E51731"/>
    <w:rsid w:val="00E518C2"/>
    <w:rsid w:val="00E51AB3"/>
    <w:rsid w:val="00E51D63"/>
    <w:rsid w:val="00E5214F"/>
    <w:rsid w:val="00E52A3F"/>
    <w:rsid w:val="00E53098"/>
    <w:rsid w:val="00E53C47"/>
    <w:rsid w:val="00E53FEB"/>
    <w:rsid w:val="00E54491"/>
    <w:rsid w:val="00E54F5C"/>
    <w:rsid w:val="00E556ED"/>
    <w:rsid w:val="00E5586C"/>
    <w:rsid w:val="00E57400"/>
    <w:rsid w:val="00E57C32"/>
    <w:rsid w:val="00E57C5D"/>
    <w:rsid w:val="00E60DCF"/>
    <w:rsid w:val="00E61C16"/>
    <w:rsid w:val="00E627F6"/>
    <w:rsid w:val="00E634DB"/>
    <w:rsid w:val="00E63DE6"/>
    <w:rsid w:val="00E64660"/>
    <w:rsid w:val="00E648F2"/>
    <w:rsid w:val="00E64C59"/>
    <w:rsid w:val="00E64FB5"/>
    <w:rsid w:val="00E650E7"/>
    <w:rsid w:val="00E655F9"/>
    <w:rsid w:val="00E6566A"/>
    <w:rsid w:val="00E65A57"/>
    <w:rsid w:val="00E65B34"/>
    <w:rsid w:val="00E66609"/>
    <w:rsid w:val="00E66C1F"/>
    <w:rsid w:val="00E67084"/>
    <w:rsid w:val="00E670A2"/>
    <w:rsid w:val="00E672B1"/>
    <w:rsid w:val="00E704FE"/>
    <w:rsid w:val="00E707B0"/>
    <w:rsid w:val="00E71A5C"/>
    <w:rsid w:val="00E71B05"/>
    <w:rsid w:val="00E71E84"/>
    <w:rsid w:val="00E7225B"/>
    <w:rsid w:val="00E72BF8"/>
    <w:rsid w:val="00E73180"/>
    <w:rsid w:val="00E73D56"/>
    <w:rsid w:val="00E7507C"/>
    <w:rsid w:val="00E75966"/>
    <w:rsid w:val="00E7667F"/>
    <w:rsid w:val="00E768E6"/>
    <w:rsid w:val="00E76CEF"/>
    <w:rsid w:val="00E76D0E"/>
    <w:rsid w:val="00E807A4"/>
    <w:rsid w:val="00E82811"/>
    <w:rsid w:val="00E82C9E"/>
    <w:rsid w:val="00E82CAF"/>
    <w:rsid w:val="00E83DF4"/>
    <w:rsid w:val="00E8423F"/>
    <w:rsid w:val="00E844C9"/>
    <w:rsid w:val="00E84E12"/>
    <w:rsid w:val="00E84F51"/>
    <w:rsid w:val="00E856E7"/>
    <w:rsid w:val="00E85A7F"/>
    <w:rsid w:val="00E86CE9"/>
    <w:rsid w:val="00E86E4B"/>
    <w:rsid w:val="00E870E5"/>
    <w:rsid w:val="00E8736D"/>
    <w:rsid w:val="00E875F9"/>
    <w:rsid w:val="00E878DF"/>
    <w:rsid w:val="00E87F87"/>
    <w:rsid w:val="00E9004B"/>
    <w:rsid w:val="00E90299"/>
    <w:rsid w:val="00E90606"/>
    <w:rsid w:val="00E91282"/>
    <w:rsid w:val="00E9200E"/>
    <w:rsid w:val="00E94155"/>
    <w:rsid w:val="00E94505"/>
    <w:rsid w:val="00E94667"/>
    <w:rsid w:val="00E949B9"/>
    <w:rsid w:val="00E96643"/>
    <w:rsid w:val="00E9664C"/>
    <w:rsid w:val="00E96C5F"/>
    <w:rsid w:val="00E97ED7"/>
    <w:rsid w:val="00EA0862"/>
    <w:rsid w:val="00EA0B77"/>
    <w:rsid w:val="00EA0C49"/>
    <w:rsid w:val="00EA13B1"/>
    <w:rsid w:val="00EA1446"/>
    <w:rsid w:val="00EA1C1C"/>
    <w:rsid w:val="00EA2F31"/>
    <w:rsid w:val="00EA4FF1"/>
    <w:rsid w:val="00EA75CA"/>
    <w:rsid w:val="00EA775B"/>
    <w:rsid w:val="00EA7D19"/>
    <w:rsid w:val="00EB0B3F"/>
    <w:rsid w:val="00EB11FB"/>
    <w:rsid w:val="00EB3EF6"/>
    <w:rsid w:val="00EB64A5"/>
    <w:rsid w:val="00EB7909"/>
    <w:rsid w:val="00EB7E1B"/>
    <w:rsid w:val="00EC0A38"/>
    <w:rsid w:val="00EC100D"/>
    <w:rsid w:val="00EC1548"/>
    <w:rsid w:val="00EC2C97"/>
    <w:rsid w:val="00EC3759"/>
    <w:rsid w:val="00EC3F16"/>
    <w:rsid w:val="00EC4298"/>
    <w:rsid w:val="00EC5301"/>
    <w:rsid w:val="00EC5D42"/>
    <w:rsid w:val="00EC6221"/>
    <w:rsid w:val="00EC65D1"/>
    <w:rsid w:val="00EC7013"/>
    <w:rsid w:val="00EC7E8B"/>
    <w:rsid w:val="00ED036A"/>
    <w:rsid w:val="00ED088D"/>
    <w:rsid w:val="00ED126E"/>
    <w:rsid w:val="00ED1AF1"/>
    <w:rsid w:val="00ED1B8F"/>
    <w:rsid w:val="00ED1E4D"/>
    <w:rsid w:val="00ED2917"/>
    <w:rsid w:val="00ED2B93"/>
    <w:rsid w:val="00ED33D1"/>
    <w:rsid w:val="00ED58D8"/>
    <w:rsid w:val="00ED5E88"/>
    <w:rsid w:val="00ED67CD"/>
    <w:rsid w:val="00ED6D76"/>
    <w:rsid w:val="00ED7FE7"/>
    <w:rsid w:val="00EE062D"/>
    <w:rsid w:val="00EE1199"/>
    <w:rsid w:val="00EE24AF"/>
    <w:rsid w:val="00EE2753"/>
    <w:rsid w:val="00EE35C4"/>
    <w:rsid w:val="00EE3700"/>
    <w:rsid w:val="00EE3B36"/>
    <w:rsid w:val="00EE4616"/>
    <w:rsid w:val="00EE4753"/>
    <w:rsid w:val="00EE4E59"/>
    <w:rsid w:val="00EE4EFD"/>
    <w:rsid w:val="00EE5079"/>
    <w:rsid w:val="00EE69AF"/>
    <w:rsid w:val="00EE7E77"/>
    <w:rsid w:val="00EF0B7A"/>
    <w:rsid w:val="00EF1B63"/>
    <w:rsid w:val="00EF30C3"/>
    <w:rsid w:val="00EF3DA0"/>
    <w:rsid w:val="00EF424D"/>
    <w:rsid w:val="00EF4413"/>
    <w:rsid w:val="00EF4EA4"/>
    <w:rsid w:val="00EF5420"/>
    <w:rsid w:val="00EF6CE3"/>
    <w:rsid w:val="00F010D6"/>
    <w:rsid w:val="00F010D9"/>
    <w:rsid w:val="00F0323E"/>
    <w:rsid w:val="00F03737"/>
    <w:rsid w:val="00F04121"/>
    <w:rsid w:val="00F06564"/>
    <w:rsid w:val="00F069FA"/>
    <w:rsid w:val="00F06CA7"/>
    <w:rsid w:val="00F06DA7"/>
    <w:rsid w:val="00F07076"/>
    <w:rsid w:val="00F070A7"/>
    <w:rsid w:val="00F078B0"/>
    <w:rsid w:val="00F11581"/>
    <w:rsid w:val="00F12787"/>
    <w:rsid w:val="00F128C1"/>
    <w:rsid w:val="00F1311E"/>
    <w:rsid w:val="00F13674"/>
    <w:rsid w:val="00F14F3D"/>
    <w:rsid w:val="00F1561A"/>
    <w:rsid w:val="00F15A3B"/>
    <w:rsid w:val="00F1620A"/>
    <w:rsid w:val="00F16CB0"/>
    <w:rsid w:val="00F175FF"/>
    <w:rsid w:val="00F178FA"/>
    <w:rsid w:val="00F17903"/>
    <w:rsid w:val="00F26049"/>
    <w:rsid w:val="00F2666D"/>
    <w:rsid w:val="00F27466"/>
    <w:rsid w:val="00F27B34"/>
    <w:rsid w:val="00F30878"/>
    <w:rsid w:val="00F30974"/>
    <w:rsid w:val="00F30C60"/>
    <w:rsid w:val="00F30EDA"/>
    <w:rsid w:val="00F31210"/>
    <w:rsid w:val="00F31F9F"/>
    <w:rsid w:val="00F32B4A"/>
    <w:rsid w:val="00F32D96"/>
    <w:rsid w:val="00F3380B"/>
    <w:rsid w:val="00F338FC"/>
    <w:rsid w:val="00F3418E"/>
    <w:rsid w:val="00F34379"/>
    <w:rsid w:val="00F34A25"/>
    <w:rsid w:val="00F35BB9"/>
    <w:rsid w:val="00F35C9E"/>
    <w:rsid w:val="00F37F40"/>
    <w:rsid w:val="00F40FBD"/>
    <w:rsid w:val="00F41AF9"/>
    <w:rsid w:val="00F41F52"/>
    <w:rsid w:val="00F42405"/>
    <w:rsid w:val="00F427FC"/>
    <w:rsid w:val="00F42912"/>
    <w:rsid w:val="00F42F3A"/>
    <w:rsid w:val="00F43DF7"/>
    <w:rsid w:val="00F444B4"/>
    <w:rsid w:val="00F44752"/>
    <w:rsid w:val="00F44BBE"/>
    <w:rsid w:val="00F4521F"/>
    <w:rsid w:val="00F45317"/>
    <w:rsid w:val="00F47773"/>
    <w:rsid w:val="00F47974"/>
    <w:rsid w:val="00F47FCB"/>
    <w:rsid w:val="00F5065A"/>
    <w:rsid w:val="00F50910"/>
    <w:rsid w:val="00F50B24"/>
    <w:rsid w:val="00F51A38"/>
    <w:rsid w:val="00F527CD"/>
    <w:rsid w:val="00F53FEB"/>
    <w:rsid w:val="00F54486"/>
    <w:rsid w:val="00F54CC9"/>
    <w:rsid w:val="00F54D0D"/>
    <w:rsid w:val="00F554D5"/>
    <w:rsid w:val="00F572B3"/>
    <w:rsid w:val="00F57C4B"/>
    <w:rsid w:val="00F60CF5"/>
    <w:rsid w:val="00F61500"/>
    <w:rsid w:val="00F62CBA"/>
    <w:rsid w:val="00F63AF3"/>
    <w:rsid w:val="00F65315"/>
    <w:rsid w:val="00F70000"/>
    <w:rsid w:val="00F70202"/>
    <w:rsid w:val="00F70367"/>
    <w:rsid w:val="00F70FEF"/>
    <w:rsid w:val="00F7122E"/>
    <w:rsid w:val="00F712F5"/>
    <w:rsid w:val="00F71512"/>
    <w:rsid w:val="00F715AF"/>
    <w:rsid w:val="00F72074"/>
    <w:rsid w:val="00F7321D"/>
    <w:rsid w:val="00F73D6E"/>
    <w:rsid w:val="00F74311"/>
    <w:rsid w:val="00F75951"/>
    <w:rsid w:val="00F75AA4"/>
    <w:rsid w:val="00F75AC4"/>
    <w:rsid w:val="00F76E02"/>
    <w:rsid w:val="00F77FA0"/>
    <w:rsid w:val="00F808B2"/>
    <w:rsid w:val="00F80D96"/>
    <w:rsid w:val="00F8189A"/>
    <w:rsid w:val="00F82323"/>
    <w:rsid w:val="00F82AFB"/>
    <w:rsid w:val="00F8302F"/>
    <w:rsid w:val="00F830D3"/>
    <w:rsid w:val="00F843F2"/>
    <w:rsid w:val="00F85DAC"/>
    <w:rsid w:val="00F8615E"/>
    <w:rsid w:val="00F9161A"/>
    <w:rsid w:val="00F93483"/>
    <w:rsid w:val="00F934B3"/>
    <w:rsid w:val="00F93E12"/>
    <w:rsid w:val="00F9441A"/>
    <w:rsid w:val="00F944C9"/>
    <w:rsid w:val="00F94689"/>
    <w:rsid w:val="00F94B16"/>
    <w:rsid w:val="00F95432"/>
    <w:rsid w:val="00F965EE"/>
    <w:rsid w:val="00F966CB"/>
    <w:rsid w:val="00F968E7"/>
    <w:rsid w:val="00F974D4"/>
    <w:rsid w:val="00FA0884"/>
    <w:rsid w:val="00FA218C"/>
    <w:rsid w:val="00FA2475"/>
    <w:rsid w:val="00FA2F60"/>
    <w:rsid w:val="00FA357A"/>
    <w:rsid w:val="00FA3DBF"/>
    <w:rsid w:val="00FA3DFF"/>
    <w:rsid w:val="00FA4F48"/>
    <w:rsid w:val="00FA56D5"/>
    <w:rsid w:val="00FA5E90"/>
    <w:rsid w:val="00FA704B"/>
    <w:rsid w:val="00FB03F9"/>
    <w:rsid w:val="00FB1097"/>
    <w:rsid w:val="00FB11E3"/>
    <w:rsid w:val="00FB1366"/>
    <w:rsid w:val="00FB316C"/>
    <w:rsid w:val="00FB328D"/>
    <w:rsid w:val="00FB44B4"/>
    <w:rsid w:val="00FB4949"/>
    <w:rsid w:val="00FB5014"/>
    <w:rsid w:val="00FB5AE1"/>
    <w:rsid w:val="00FB682C"/>
    <w:rsid w:val="00FB742D"/>
    <w:rsid w:val="00FB7FA2"/>
    <w:rsid w:val="00FC10E3"/>
    <w:rsid w:val="00FC1894"/>
    <w:rsid w:val="00FC1CBF"/>
    <w:rsid w:val="00FC2196"/>
    <w:rsid w:val="00FC2D62"/>
    <w:rsid w:val="00FC3050"/>
    <w:rsid w:val="00FC3B80"/>
    <w:rsid w:val="00FC417E"/>
    <w:rsid w:val="00FC4F16"/>
    <w:rsid w:val="00FC52DB"/>
    <w:rsid w:val="00FC5576"/>
    <w:rsid w:val="00FC5CE3"/>
    <w:rsid w:val="00FC63DC"/>
    <w:rsid w:val="00FC65F0"/>
    <w:rsid w:val="00FC668D"/>
    <w:rsid w:val="00FC7296"/>
    <w:rsid w:val="00FC7BE3"/>
    <w:rsid w:val="00FD080A"/>
    <w:rsid w:val="00FD1CAD"/>
    <w:rsid w:val="00FD1DEA"/>
    <w:rsid w:val="00FD29D4"/>
    <w:rsid w:val="00FD3D90"/>
    <w:rsid w:val="00FD3E89"/>
    <w:rsid w:val="00FD4A1E"/>
    <w:rsid w:val="00FD6E00"/>
    <w:rsid w:val="00FD7832"/>
    <w:rsid w:val="00FD7FF2"/>
    <w:rsid w:val="00FE0C25"/>
    <w:rsid w:val="00FE2316"/>
    <w:rsid w:val="00FE2718"/>
    <w:rsid w:val="00FE3936"/>
    <w:rsid w:val="00FE3AE2"/>
    <w:rsid w:val="00FE48FD"/>
    <w:rsid w:val="00FE4F3E"/>
    <w:rsid w:val="00FE5C00"/>
    <w:rsid w:val="00FE6E13"/>
    <w:rsid w:val="00FE6E98"/>
    <w:rsid w:val="00FE701F"/>
    <w:rsid w:val="00FE74F0"/>
    <w:rsid w:val="00FE7692"/>
    <w:rsid w:val="00FE7F32"/>
    <w:rsid w:val="00FF09EC"/>
    <w:rsid w:val="00FF1E69"/>
    <w:rsid w:val="00FF2048"/>
    <w:rsid w:val="00FF25C0"/>
    <w:rsid w:val="00FF32F0"/>
    <w:rsid w:val="00FF386E"/>
    <w:rsid w:val="00FF5DED"/>
    <w:rsid w:val="00FF607D"/>
    <w:rsid w:val="00FF6DD1"/>
    <w:rsid w:val="00FF71C4"/>
    <w:rsid w:val="00FF7239"/>
    <w:rsid w:val="00FF7347"/>
    <w:rsid w:val="00FF78F0"/>
    <w:rsid w:val="00FF79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F642B"/>
  <w15:docId w15:val="{5DD27C99-A567-4473-A818-1861B645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7B0"/>
    <w:pPr>
      <w:spacing w:line="276" w:lineRule="auto"/>
    </w:pPr>
    <w:rPr>
      <w:rFonts w:ascii="Calibri" w:hAnsi="Calibri"/>
      <w:lang w:val="hr-HR"/>
    </w:rPr>
  </w:style>
  <w:style w:type="paragraph" w:styleId="Heading2">
    <w:name w:val="heading 2"/>
    <w:basedOn w:val="Normal"/>
    <w:next w:val="Normal"/>
    <w:link w:val="Heading2Char"/>
    <w:uiPriority w:val="99"/>
    <w:qFormat/>
    <w:rsid w:val="00F54CC9"/>
    <w:pPr>
      <w:keepNext/>
      <w:spacing w:line="240" w:lineRule="auto"/>
      <w:outlineLvl w:val="1"/>
    </w:pPr>
    <w:rPr>
      <w:rFonts w:ascii="Cambria" w:hAnsi="Cambria"/>
      <w:b/>
      <w:i/>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422F"/>
    <w:rPr>
      <w:rFonts w:ascii="Cambria" w:hAnsi="Cambria" w:cs="Times New Roman"/>
      <w:b/>
      <w:i/>
      <w:sz w:val="28"/>
      <w:lang w:val="hr-HR"/>
    </w:rPr>
  </w:style>
  <w:style w:type="paragraph" w:styleId="ListParagraph">
    <w:name w:val="List Paragraph"/>
    <w:basedOn w:val="Normal"/>
    <w:uiPriority w:val="34"/>
    <w:qFormat/>
    <w:rsid w:val="00F54CC9"/>
    <w:pPr>
      <w:ind w:left="720"/>
      <w:contextualSpacing/>
    </w:pPr>
  </w:style>
  <w:style w:type="paragraph" w:styleId="BalloonText">
    <w:name w:val="Balloon Text"/>
    <w:basedOn w:val="Normal"/>
    <w:link w:val="BalloonTextChar"/>
    <w:uiPriority w:val="99"/>
    <w:semiHidden/>
    <w:rsid w:val="00F54CC9"/>
    <w:pPr>
      <w:spacing w:line="240" w:lineRule="auto"/>
    </w:pPr>
    <w:rPr>
      <w:rFonts w:ascii="Times New Roman" w:hAnsi="Times New Roman"/>
      <w:sz w:val="2"/>
      <w:szCs w:val="20"/>
      <w:lang w:eastAsia="ja-JP"/>
    </w:rPr>
  </w:style>
  <w:style w:type="character" w:customStyle="1" w:styleId="BalloonTextChar">
    <w:name w:val="Balloon Text Char"/>
    <w:basedOn w:val="DefaultParagraphFont"/>
    <w:link w:val="BalloonText"/>
    <w:uiPriority w:val="99"/>
    <w:semiHidden/>
    <w:locked/>
    <w:rsid w:val="0073422F"/>
    <w:rPr>
      <w:rFonts w:cs="Times New Roman"/>
      <w:sz w:val="2"/>
      <w:lang w:val="hr-HR"/>
    </w:rPr>
  </w:style>
  <w:style w:type="character" w:customStyle="1" w:styleId="CharChar2">
    <w:name w:val="Char Char2"/>
    <w:uiPriority w:val="99"/>
    <w:semiHidden/>
    <w:rsid w:val="00F54CC9"/>
    <w:rPr>
      <w:rFonts w:ascii="Tahoma" w:hAnsi="Tahoma"/>
      <w:sz w:val="16"/>
      <w:lang w:eastAsia="en-US"/>
    </w:rPr>
  </w:style>
  <w:style w:type="paragraph" w:styleId="BodyText2">
    <w:name w:val="Body Text 2"/>
    <w:basedOn w:val="Normal"/>
    <w:link w:val="BodyText2Char"/>
    <w:uiPriority w:val="99"/>
    <w:rsid w:val="00F54CC9"/>
    <w:pPr>
      <w:spacing w:line="240" w:lineRule="auto"/>
      <w:jc w:val="both"/>
    </w:pPr>
    <w:rPr>
      <w:szCs w:val="20"/>
      <w:lang w:eastAsia="ja-JP"/>
    </w:rPr>
  </w:style>
  <w:style w:type="character" w:customStyle="1" w:styleId="BodyText2Char">
    <w:name w:val="Body Text 2 Char"/>
    <w:basedOn w:val="DefaultParagraphFont"/>
    <w:link w:val="BodyText2"/>
    <w:uiPriority w:val="99"/>
    <w:semiHidden/>
    <w:locked/>
    <w:rsid w:val="0073422F"/>
    <w:rPr>
      <w:rFonts w:ascii="Calibri" w:hAnsi="Calibri" w:cs="Times New Roman"/>
      <w:sz w:val="22"/>
      <w:lang w:val="hr-HR"/>
    </w:rPr>
  </w:style>
  <w:style w:type="character" w:customStyle="1" w:styleId="CharChar1">
    <w:name w:val="Char Char1"/>
    <w:uiPriority w:val="99"/>
    <w:rsid w:val="00F54CC9"/>
    <w:rPr>
      <w:sz w:val="22"/>
      <w:lang w:eastAsia="en-US"/>
    </w:rPr>
  </w:style>
  <w:style w:type="paragraph" w:styleId="BodyTextIndent">
    <w:name w:val="Body Text Indent"/>
    <w:basedOn w:val="Normal"/>
    <w:link w:val="BodyTextIndentChar"/>
    <w:uiPriority w:val="99"/>
    <w:rsid w:val="00F54CC9"/>
    <w:pPr>
      <w:spacing w:after="120"/>
      <w:ind w:left="283"/>
    </w:pPr>
    <w:rPr>
      <w:szCs w:val="20"/>
      <w:lang w:eastAsia="ja-JP"/>
    </w:rPr>
  </w:style>
  <w:style w:type="character" w:customStyle="1" w:styleId="BodyTextIndentChar">
    <w:name w:val="Body Text Indent Char"/>
    <w:basedOn w:val="DefaultParagraphFont"/>
    <w:link w:val="BodyTextIndent"/>
    <w:uiPriority w:val="99"/>
    <w:semiHidden/>
    <w:locked/>
    <w:rsid w:val="0073422F"/>
    <w:rPr>
      <w:rFonts w:ascii="Calibri" w:hAnsi="Calibri" w:cs="Times New Roman"/>
      <w:sz w:val="22"/>
      <w:lang w:val="hr-HR"/>
    </w:rPr>
  </w:style>
  <w:style w:type="character" w:customStyle="1" w:styleId="CharChar">
    <w:name w:val="Char Char"/>
    <w:uiPriority w:val="99"/>
    <w:rsid w:val="00F54CC9"/>
    <w:rPr>
      <w:rFonts w:ascii="Calibri" w:hAnsi="Calibri"/>
      <w:sz w:val="22"/>
      <w:lang w:eastAsia="en-US"/>
    </w:rPr>
  </w:style>
  <w:style w:type="paragraph" w:styleId="BodyTextIndent2">
    <w:name w:val="Body Text Indent 2"/>
    <w:aliases w:val="uvlaka 2"/>
    <w:basedOn w:val="Normal"/>
    <w:link w:val="BodyTextIndent2Char"/>
    <w:uiPriority w:val="99"/>
    <w:rsid w:val="00F54CC9"/>
    <w:pPr>
      <w:ind w:firstLine="720"/>
      <w:jc w:val="both"/>
    </w:pPr>
    <w:rPr>
      <w:szCs w:val="20"/>
      <w:lang w:eastAsia="ja-JP"/>
    </w:rPr>
  </w:style>
  <w:style w:type="character" w:customStyle="1" w:styleId="BodyTextIndent2Char">
    <w:name w:val="Body Text Indent 2 Char"/>
    <w:aliases w:val="uvlaka 2 Char"/>
    <w:basedOn w:val="DefaultParagraphFont"/>
    <w:link w:val="BodyTextIndent2"/>
    <w:uiPriority w:val="99"/>
    <w:semiHidden/>
    <w:locked/>
    <w:rsid w:val="0073422F"/>
    <w:rPr>
      <w:rFonts w:ascii="Calibri" w:hAnsi="Calibri" w:cs="Times New Roman"/>
      <w:sz w:val="22"/>
      <w:lang w:val="hr-HR"/>
    </w:rPr>
  </w:style>
  <w:style w:type="paragraph" w:styleId="Header">
    <w:name w:val="header"/>
    <w:basedOn w:val="Normal"/>
    <w:link w:val="HeaderChar"/>
    <w:uiPriority w:val="99"/>
    <w:rsid w:val="000A6036"/>
    <w:pPr>
      <w:tabs>
        <w:tab w:val="center" w:pos="4536"/>
        <w:tab w:val="right" w:pos="9072"/>
      </w:tabs>
      <w:spacing w:line="240" w:lineRule="auto"/>
    </w:pPr>
    <w:rPr>
      <w:rFonts w:ascii="Times New Roman" w:hAnsi="Times New Roman"/>
      <w:sz w:val="24"/>
      <w:szCs w:val="20"/>
      <w:lang w:val="en-US"/>
    </w:rPr>
  </w:style>
  <w:style w:type="character" w:customStyle="1" w:styleId="HeaderChar">
    <w:name w:val="Header Char"/>
    <w:basedOn w:val="DefaultParagraphFont"/>
    <w:link w:val="Header"/>
    <w:uiPriority w:val="99"/>
    <w:locked/>
    <w:rsid w:val="000A6036"/>
    <w:rPr>
      <w:rFonts w:eastAsia="Times New Roman" w:cs="Times New Roman"/>
      <w:sz w:val="24"/>
      <w:lang w:eastAsia="en-US"/>
    </w:rPr>
  </w:style>
  <w:style w:type="table" w:styleId="TableGrid">
    <w:name w:val="Table Grid"/>
    <w:basedOn w:val="TableNormal"/>
    <w:uiPriority w:val="99"/>
    <w:rsid w:val="004F2E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F30C60"/>
    <w:pPr>
      <w:tabs>
        <w:tab w:val="center" w:pos="4536"/>
        <w:tab w:val="right" w:pos="9072"/>
      </w:tabs>
    </w:pPr>
    <w:rPr>
      <w:szCs w:val="20"/>
      <w:lang w:val="en-US"/>
    </w:rPr>
  </w:style>
  <w:style w:type="character" w:customStyle="1" w:styleId="FooterChar">
    <w:name w:val="Footer Char"/>
    <w:basedOn w:val="DefaultParagraphFont"/>
    <w:link w:val="Footer"/>
    <w:uiPriority w:val="99"/>
    <w:locked/>
    <w:rsid w:val="00F30C60"/>
    <w:rPr>
      <w:rFonts w:ascii="Calibri" w:hAnsi="Calibri" w:cs="Times New Roman"/>
      <w:sz w:val="22"/>
      <w:lang w:eastAsia="en-US"/>
    </w:rPr>
  </w:style>
  <w:style w:type="paragraph" w:styleId="BodyText">
    <w:name w:val="Body Text"/>
    <w:basedOn w:val="Normal"/>
    <w:link w:val="BodyTextChar"/>
    <w:uiPriority w:val="99"/>
    <w:rsid w:val="009058A2"/>
    <w:pPr>
      <w:spacing w:after="120"/>
    </w:pPr>
    <w:rPr>
      <w:szCs w:val="20"/>
      <w:lang w:val="en-US"/>
    </w:rPr>
  </w:style>
  <w:style w:type="character" w:customStyle="1" w:styleId="BodyTextChar">
    <w:name w:val="Body Text Char"/>
    <w:basedOn w:val="DefaultParagraphFont"/>
    <w:link w:val="BodyText"/>
    <w:uiPriority w:val="99"/>
    <w:locked/>
    <w:rsid w:val="009058A2"/>
    <w:rPr>
      <w:rFonts w:ascii="Calibri" w:hAnsi="Calibri" w:cs="Times New Roman"/>
      <w:sz w:val="22"/>
      <w:lang w:eastAsia="en-US"/>
    </w:rPr>
  </w:style>
  <w:style w:type="table" w:styleId="TableContemporary">
    <w:name w:val="Table Contemporary"/>
    <w:basedOn w:val="TableNormal"/>
    <w:uiPriority w:val="99"/>
    <w:rsid w:val="00D32A80"/>
    <w:pPr>
      <w:spacing w:line="276" w:lineRule="auto"/>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abletextfield">
    <w:name w:val="table_text_field"/>
    <w:uiPriority w:val="99"/>
    <w:rsid w:val="00B0154F"/>
  </w:style>
  <w:style w:type="paragraph" w:customStyle="1" w:styleId="Odlomakpopisa2">
    <w:name w:val="Odlomak popisa2"/>
    <w:basedOn w:val="Normal"/>
    <w:qFormat/>
    <w:rsid w:val="00E53FEB"/>
    <w:pPr>
      <w:ind w:left="720"/>
      <w:contextualSpacing/>
    </w:pPr>
  </w:style>
  <w:style w:type="paragraph" w:customStyle="1" w:styleId="xl32">
    <w:name w:val="xl32"/>
    <w:basedOn w:val="Normal"/>
    <w:uiPriority w:val="99"/>
    <w:rsid w:val="00DB1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lang w:val="en-GB"/>
    </w:rPr>
  </w:style>
  <w:style w:type="paragraph" w:customStyle="1" w:styleId="Odlomakpopisa1">
    <w:name w:val="Odlomak popisa1"/>
    <w:basedOn w:val="Normal"/>
    <w:uiPriority w:val="34"/>
    <w:qFormat/>
    <w:rsid w:val="00827270"/>
    <w:pPr>
      <w:ind w:left="720"/>
      <w:contextualSpacing/>
    </w:pPr>
  </w:style>
  <w:style w:type="character" w:styleId="Hyperlink">
    <w:name w:val="Hyperlink"/>
    <w:basedOn w:val="DefaultParagraphFont"/>
    <w:uiPriority w:val="99"/>
    <w:rsid w:val="00D207E7"/>
    <w:rPr>
      <w:rFonts w:cs="Times New Roman"/>
      <w:color w:val="0000FF"/>
      <w:u w:val="single"/>
    </w:rPr>
  </w:style>
  <w:style w:type="paragraph" w:styleId="BodyText3">
    <w:name w:val="Body Text 3"/>
    <w:basedOn w:val="Normal"/>
    <w:link w:val="BodyText3Char"/>
    <w:uiPriority w:val="99"/>
    <w:rsid w:val="009E2339"/>
    <w:pPr>
      <w:spacing w:after="120"/>
    </w:pPr>
    <w:rPr>
      <w:sz w:val="16"/>
      <w:szCs w:val="16"/>
      <w:lang w:eastAsia="ja-JP"/>
    </w:rPr>
  </w:style>
  <w:style w:type="character" w:customStyle="1" w:styleId="BodyText3Char">
    <w:name w:val="Body Text 3 Char"/>
    <w:basedOn w:val="DefaultParagraphFont"/>
    <w:link w:val="BodyText3"/>
    <w:uiPriority w:val="99"/>
    <w:semiHidden/>
    <w:locked/>
    <w:rsid w:val="00A4253C"/>
    <w:rPr>
      <w:rFonts w:ascii="Calibri" w:hAnsi="Calibri" w:cs="Times New Roman"/>
      <w:sz w:val="16"/>
      <w:lang w:val="hr-HR"/>
    </w:rPr>
  </w:style>
  <w:style w:type="paragraph" w:customStyle="1" w:styleId="odlomakpopisa20">
    <w:name w:val="odlomakpopisa2"/>
    <w:basedOn w:val="Normal"/>
    <w:uiPriority w:val="99"/>
    <w:rsid w:val="00035C58"/>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Standard">
    <w:name w:val="Standard"/>
    <w:qFormat/>
    <w:rsid w:val="0065041A"/>
    <w:pPr>
      <w:suppressAutoHyphens/>
      <w:autoSpaceDN w:val="0"/>
      <w:spacing w:after="200" w:line="276" w:lineRule="auto"/>
      <w:textAlignment w:val="baseline"/>
    </w:pPr>
    <w:rPr>
      <w:rFonts w:ascii="Calibri" w:eastAsia="Calibri" w:hAnsi="Calibri" w:cs="Calibri"/>
      <w:color w:val="000000"/>
      <w:kern w:val="3"/>
      <w:sz w:val="24"/>
      <w:szCs w:val="24"/>
      <w:lang w:val="hr-HR" w:eastAsia="hr-HR"/>
    </w:rPr>
  </w:style>
  <w:style w:type="paragraph" w:styleId="Title">
    <w:name w:val="Title"/>
    <w:basedOn w:val="Standard"/>
    <w:next w:val="Subtitle"/>
    <w:link w:val="TitleChar"/>
    <w:locked/>
    <w:rsid w:val="0065041A"/>
    <w:pPr>
      <w:pBdr>
        <w:bottom w:val="single" w:sz="8" w:space="4" w:color="4F81BD"/>
      </w:pBdr>
      <w:spacing w:after="300" w:line="240" w:lineRule="auto"/>
    </w:pPr>
    <w:rPr>
      <w:rFonts w:ascii="Cambria" w:eastAsia="Times New Roman" w:hAnsi="Cambria"/>
      <w:b/>
      <w:bCs/>
      <w:color w:val="17365D"/>
      <w:spacing w:val="5"/>
      <w:sz w:val="52"/>
      <w:szCs w:val="52"/>
      <w:lang w:val="en-US"/>
    </w:rPr>
  </w:style>
  <w:style w:type="character" w:customStyle="1" w:styleId="TitleChar">
    <w:name w:val="Title Char"/>
    <w:basedOn w:val="DefaultParagraphFont"/>
    <w:link w:val="Title"/>
    <w:rsid w:val="0065041A"/>
    <w:rPr>
      <w:rFonts w:ascii="Cambria" w:hAnsi="Cambria" w:cs="Calibri"/>
      <w:b/>
      <w:bCs/>
      <w:color w:val="17365D"/>
      <w:spacing w:val="5"/>
      <w:kern w:val="3"/>
      <w:sz w:val="52"/>
      <w:szCs w:val="52"/>
      <w:lang w:eastAsia="hr-HR"/>
    </w:rPr>
  </w:style>
  <w:style w:type="paragraph" w:styleId="Subtitle">
    <w:name w:val="Subtitle"/>
    <w:basedOn w:val="Normal"/>
    <w:next w:val="Normal"/>
    <w:link w:val="SubtitleChar"/>
    <w:qFormat/>
    <w:locked/>
    <w:rsid w:val="00650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5041A"/>
    <w:rPr>
      <w:rFonts w:asciiTheme="majorHAnsi" w:eastAsiaTheme="majorEastAsia" w:hAnsiTheme="majorHAnsi" w:cstheme="majorBidi"/>
      <w:i/>
      <w:iCs/>
      <w:color w:val="4F81BD" w:themeColor="accent1"/>
      <w:spacing w:val="15"/>
      <w:sz w:val="24"/>
      <w:szCs w:val="24"/>
      <w:lang w:val="hr-HR"/>
    </w:rPr>
  </w:style>
  <w:style w:type="paragraph" w:customStyle="1" w:styleId="xl84">
    <w:name w:val="xl84"/>
    <w:basedOn w:val="Normal"/>
    <w:rsid w:val="001255A3"/>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Verdana" w:hAnsi="Verdana"/>
      <w:sz w:val="16"/>
      <w:szCs w:val="16"/>
      <w:lang w:val="en-US"/>
    </w:rPr>
  </w:style>
  <w:style w:type="paragraph" w:styleId="Caption">
    <w:name w:val="caption"/>
    <w:basedOn w:val="Standard"/>
    <w:next w:val="Normal"/>
    <w:qFormat/>
    <w:locked/>
    <w:rsid w:val="00433F80"/>
    <w:pPr>
      <w:autoSpaceDN/>
      <w:spacing w:line="240" w:lineRule="auto"/>
    </w:pPr>
    <w:rPr>
      <w:b/>
      <w:bCs/>
      <w:color w:val="4F81BD"/>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6525">
      <w:bodyDiv w:val="1"/>
      <w:marLeft w:val="0"/>
      <w:marRight w:val="0"/>
      <w:marTop w:val="0"/>
      <w:marBottom w:val="0"/>
      <w:divBdr>
        <w:top w:val="none" w:sz="0" w:space="0" w:color="auto"/>
        <w:left w:val="none" w:sz="0" w:space="0" w:color="auto"/>
        <w:bottom w:val="none" w:sz="0" w:space="0" w:color="auto"/>
        <w:right w:val="none" w:sz="0" w:space="0" w:color="auto"/>
      </w:divBdr>
    </w:div>
    <w:div w:id="16350160">
      <w:bodyDiv w:val="1"/>
      <w:marLeft w:val="0"/>
      <w:marRight w:val="0"/>
      <w:marTop w:val="0"/>
      <w:marBottom w:val="0"/>
      <w:divBdr>
        <w:top w:val="none" w:sz="0" w:space="0" w:color="auto"/>
        <w:left w:val="none" w:sz="0" w:space="0" w:color="auto"/>
        <w:bottom w:val="none" w:sz="0" w:space="0" w:color="auto"/>
        <w:right w:val="none" w:sz="0" w:space="0" w:color="auto"/>
      </w:divBdr>
    </w:div>
    <w:div w:id="146437054">
      <w:bodyDiv w:val="1"/>
      <w:marLeft w:val="0"/>
      <w:marRight w:val="0"/>
      <w:marTop w:val="0"/>
      <w:marBottom w:val="0"/>
      <w:divBdr>
        <w:top w:val="none" w:sz="0" w:space="0" w:color="auto"/>
        <w:left w:val="none" w:sz="0" w:space="0" w:color="auto"/>
        <w:bottom w:val="none" w:sz="0" w:space="0" w:color="auto"/>
        <w:right w:val="none" w:sz="0" w:space="0" w:color="auto"/>
      </w:divBdr>
    </w:div>
    <w:div w:id="164245013">
      <w:bodyDiv w:val="1"/>
      <w:marLeft w:val="0"/>
      <w:marRight w:val="0"/>
      <w:marTop w:val="0"/>
      <w:marBottom w:val="0"/>
      <w:divBdr>
        <w:top w:val="none" w:sz="0" w:space="0" w:color="auto"/>
        <w:left w:val="none" w:sz="0" w:space="0" w:color="auto"/>
        <w:bottom w:val="none" w:sz="0" w:space="0" w:color="auto"/>
        <w:right w:val="none" w:sz="0" w:space="0" w:color="auto"/>
      </w:divBdr>
    </w:div>
    <w:div w:id="252712029">
      <w:bodyDiv w:val="1"/>
      <w:marLeft w:val="0"/>
      <w:marRight w:val="0"/>
      <w:marTop w:val="0"/>
      <w:marBottom w:val="0"/>
      <w:divBdr>
        <w:top w:val="none" w:sz="0" w:space="0" w:color="auto"/>
        <w:left w:val="none" w:sz="0" w:space="0" w:color="auto"/>
        <w:bottom w:val="none" w:sz="0" w:space="0" w:color="auto"/>
        <w:right w:val="none" w:sz="0" w:space="0" w:color="auto"/>
      </w:divBdr>
    </w:div>
    <w:div w:id="270208117">
      <w:bodyDiv w:val="1"/>
      <w:marLeft w:val="0"/>
      <w:marRight w:val="0"/>
      <w:marTop w:val="0"/>
      <w:marBottom w:val="0"/>
      <w:divBdr>
        <w:top w:val="none" w:sz="0" w:space="0" w:color="auto"/>
        <w:left w:val="none" w:sz="0" w:space="0" w:color="auto"/>
        <w:bottom w:val="none" w:sz="0" w:space="0" w:color="auto"/>
        <w:right w:val="none" w:sz="0" w:space="0" w:color="auto"/>
      </w:divBdr>
    </w:div>
    <w:div w:id="273024731">
      <w:bodyDiv w:val="1"/>
      <w:marLeft w:val="0"/>
      <w:marRight w:val="0"/>
      <w:marTop w:val="0"/>
      <w:marBottom w:val="0"/>
      <w:divBdr>
        <w:top w:val="none" w:sz="0" w:space="0" w:color="auto"/>
        <w:left w:val="none" w:sz="0" w:space="0" w:color="auto"/>
        <w:bottom w:val="none" w:sz="0" w:space="0" w:color="auto"/>
        <w:right w:val="none" w:sz="0" w:space="0" w:color="auto"/>
      </w:divBdr>
    </w:div>
    <w:div w:id="336009166">
      <w:bodyDiv w:val="1"/>
      <w:marLeft w:val="0"/>
      <w:marRight w:val="0"/>
      <w:marTop w:val="0"/>
      <w:marBottom w:val="0"/>
      <w:divBdr>
        <w:top w:val="none" w:sz="0" w:space="0" w:color="auto"/>
        <w:left w:val="none" w:sz="0" w:space="0" w:color="auto"/>
        <w:bottom w:val="none" w:sz="0" w:space="0" w:color="auto"/>
        <w:right w:val="none" w:sz="0" w:space="0" w:color="auto"/>
      </w:divBdr>
    </w:div>
    <w:div w:id="350641401">
      <w:bodyDiv w:val="1"/>
      <w:marLeft w:val="0"/>
      <w:marRight w:val="0"/>
      <w:marTop w:val="0"/>
      <w:marBottom w:val="0"/>
      <w:divBdr>
        <w:top w:val="none" w:sz="0" w:space="0" w:color="auto"/>
        <w:left w:val="none" w:sz="0" w:space="0" w:color="auto"/>
        <w:bottom w:val="none" w:sz="0" w:space="0" w:color="auto"/>
        <w:right w:val="none" w:sz="0" w:space="0" w:color="auto"/>
      </w:divBdr>
    </w:div>
    <w:div w:id="360205909">
      <w:bodyDiv w:val="1"/>
      <w:marLeft w:val="0"/>
      <w:marRight w:val="0"/>
      <w:marTop w:val="0"/>
      <w:marBottom w:val="0"/>
      <w:divBdr>
        <w:top w:val="none" w:sz="0" w:space="0" w:color="auto"/>
        <w:left w:val="none" w:sz="0" w:space="0" w:color="auto"/>
        <w:bottom w:val="none" w:sz="0" w:space="0" w:color="auto"/>
        <w:right w:val="none" w:sz="0" w:space="0" w:color="auto"/>
      </w:divBdr>
    </w:div>
    <w:div w:id="375617684">
      <w:bodyDiv w:val="1"/>
      <w:marLeft w:val="0"/>
      <w:marRight w:val="0"/>
      <w:marTop w:val="0"/>
      <w:marBottom w:val="0"/>
      <w:divBdr>
        <w:top w:val="none" w:sz="0" w:space="0" w:color="auto"/>
        <w:left w:val="none" w:sz="0" w:space="0" w:color="auto"/>
        <w:bottom w:val="none" w:sz="0" w:space="0" w:color="auto"/>
        <w:right w:val="none" w:sz="0" w:space="0" w:color="auto"/>
      </w:divBdr>
    </w:div>
    <w:div w:id="385959292">
      <w:bodyDiv w:val="1"/>
      <w:marLeft w:val="0"/>
      <w:marRight w:val="0"/>
      <w:marTop w:val="0"/>
      <w:marBottom w:val="0"/>
      <w:divBdr>
        <w:top w:val="none" w:sz="0" w:space="0" w:color="auto"/>
        <w:left w:val="none" w:sz="0" w:space="0" w:color="auto"/>
        <w:bottom w:val="none" w:sz="0" w:space="0" w:color="auto"/>
        <w:right w:val="none" w:sz="0" w:space="0" w:color="auto"/>
      </w:divBdr>
    </w:div>
    <w:div w:id="397750185">
      <w:bodyDiv w:val="1"/>
      <w:marLeft w:val="0"/>
      <w:marRight w:val="0"/>
      <w:marTop w:val="0"/>
      <w:marBottom w:val="0"/>
      <w:divBdr>
        <w:top w:val="none" w:sz="0" w:space="0" w:color="auto"/>
        <w:left w:val="none" w:sz="0" w:space="0" w:color="auto"/>
        <w:bottom w:val="none" w:sz="0" w:space="0" w:color="auto"/>
        <w:right w:val="none" w:sz="0" w:space="0" w:color="auto"/>
      </w:divBdr>
    </w:div>
    <w:div w:id="517040015">
      <w:bodyDiv w:val="1"/>
      <w:marLeft w:val="0"/>
      <w:marRight w:val="0"/>
      <w:marTop w:val="0"/>
      <w:marBottom w:val="0"/>
      <w:divBdr>
        <w:top w:val="none" w:sz="0" w:space="0" w:color="auto"/>
        <w:left w:val="none" w:sz="0" w:space="0" w:color="auto"/>
        <w:bottom w:val="none" w:sz="0" w:space="0" w:color="auto"/>
        <w:right w:val="none" w:sz="0" w:space="0" w:color="auto"/>
      </w:divBdr>
    </w:div>
    <w:div w:id="524563314">
      <w:bodyDiv w:val="1"/>
      <w:marLeft w:val="0"/>
      <w:marRight w:val="0"/>
      <w:marTop w:val="0"/>
      <w:marBottom w:val="0"/>
      <w:divBdr>
        <w:top w:val="none" w:sz="0" w:space="0" w:color="auto"/>
        <w:left w:val="none" w:sz="0" w:space="0" w:color="auto"/>
        <w:bottom w:val="none" w:sz="0" w:space="0" w:color="auto"/>
        <w:right w:val="none" w:sz="0" w:space="0" w:color="auto"/>
      </w:divBdr>
    </w:div>
    <w:div w:id="550503827">
      <w:bodyDiv w:val="1"/>
      <w:marLeft w:val="0"/>
      <w:marRight w:val="0"/>
      <w:marTop w:val="0"/>
      <w:marBottom w:val="0"/>
      <w:divBdr>
        <w:top w:val="none" w:sz="0" w:space="0" w:color="auto"/>
        <w:left w:val="none" w:sz="0" w:space="0" w:color="auto"/>
        <w:bottom w:val="none" w:sz="0" w:space="0" w:color="auto"/>
        <w:right w:val="none" w:sz="0" w:space="0" w:color="auto"/>
      </w:divBdr>
    </w:div>
    <w:div w:id="627052106">
      <w:bodyDiv w:val="1"/>
      <w:marLeft w:val="0"/>
      <w:marRight w:val="0"/>
      <w:marTop w:val="0"/>
      <w:marBottom w:val="0"/>
      <w:divBdr>
        <w:top w:val="none" w:sz="0" w:space="0" w:color="auto"/>
        <w:left w:val="none" w:sz="0" w:space="0" w:color="auto"/>
        <w:bottom w:val="none" w:sz="0" w:space="0" w:color="auto"/>
        <w:right w:val="none" w:sz="0" w:space="0" w:color="auto"/>
      </w:divBdr>
    </w:div>
    <w:div w:id="655643554">
      <w:bodyDiv w:val="1"/>
      <w:marLeft w:val="0"/>
      <w:marRight w:val="0"/>
      <w:marTop w:val="0"/>
      <w:marBottom w:val="0"/>
      <w:divBdr>
        <w:top w:val="none" w:sz="0" w:space="0" w:color="auto"/>
        <w:left w:val="none" w:sz="0" w:space="0" w:color="auto"/>
        <w:bottom w:val="none" w:sz="0" w:space="0" w:color="auto"/>
        <w:right w:val="none" w:sz="0" w:space="0" w:color="auto"/>
      </w:divBdr>
    </w:div>
    <w:div w:id="764109107">
      <w:bodyDiv w:val="1"/>
      <w:marLeft w:val="0"/>
      <w:marRight w:val="0"/>
      <w:marTop w:val="0"/>
      <w:marBottom w:val="0"/>
      <w:divBdr>
        <w:top w:val="none" w:sz="0" w:space="0" w:color="auto"/>
        <w:left w:val="none" w:sz="0" w:space="0" w:color="auto"/>
        <w:bottom w:val="none" w:sz="0" w:space="0" w:color="auto"/>
        <w:right w:val="none" w:sz="0" w:space="0" w:color="auto"/>
      </w:divBdr>
    </w:div>
    <w:div w:id="765073223">
      <w:bodyDiv w:val="1"/>
      <w:marLeft w:val="0"/>
      <w:marRight w:val="0"/>
      <w:marTop w:val="0"/>
      <w:marBottom w:val="0"/>
      <w:divBdr>
        <w:top w:val="none" w:sz="0" w:space="0" w:color="auto"/>
        <w:left w:val="none" w:sz="0" w:space="0" w:color="auto"/>
        <w:bottom w:val="none" w:sz="0" w:space="0" w:color="auto"/>
        <w:right w:val="none" w:sz="0" w:space="0" w:color="auto"/>
      </w:divBdr>
    </w:div>
    <w:div w:id="774859906">
      <w:bodyDiv w:val="1"/>
      <w:marLeft w:val="0"/>
      <w:marRight w:val="0"/>
      <w:marTop w:val="0"/>
      <w:marBottom w:val="0"/>
      <w:divBdr>
        <w:top w:val="none" w:sz="0" w:space="0" w:color="auto"/>
        <w:left w:val="none" w:sz="0" w:space="0" w:color="auto"/>
        <w:bottom w:val="none" w:sz="0" w:space="0" w:color="auto"/>
        <w:right w:val="none" w:sz="0" w:space="0" w:color="auto"/>
      </w:divBdr>
    </w:div>
    <w:div w:id="820539742">
      <w:bodyDiv w:val="1"/>
      <w:marLeft w:val="0"/>
      <w:marRight w:val="0"/>
      <w:marTop w:val="0"/>
      <w:marBottom w:val="0"/>
      <w:divBdr>
        <w:top w:val="none" w:sz="0" w:space="0" w:color="auto"/>
        <w:left w:val="none" w:sz="0" w:space="0" w:color="auto"/>
        <w:bottom w:val="none" w:sz="0" w:space="0" w:color="auto"/>
        <w:right w:val="none" w:sz="0" w:space="0" w:color="auto"/>
      </w:divBdr>
    </w:div>
    <w:div w:id="821240011">
      <w:bodyDiv w:val="1"/>
      <w:marLeft w:val="0"/>
      <w:marRight w:val="0"/>
      <w:marTop w:val="0"/>
      <w:marBottom w:val="0"/>
      <w:divBdr>
        <w:top w:val="none" w:sz="0" w:space="0" w:color="auto"/>
        <w:left w:val="none" w:sz="0" w:space="0" w:color="auto"/>
        <w:bottom w:val="none" w:sz="0" w:space="0" w:color="auto"/>
        <w:right w:val="none" w:sz="0" w:space="0" w:color="auto"/>
      </w:divBdr>
    </w:div>
    <w:div w:id="880749840">
      <w:bodyDiv w:val="1"/>
      <w:marLeft w:val="0"/>
      <w:marRight w:val="0"/>
      <w:marTop w:val="0"/>
      <w:marBottom w:val="0"/>
      <w:divBdr>
        <w:top w:val="none" w:sz="0" w:space="0" w:color="auto"/>
        <w:left w:val="none" w:sz="0" w:space="0" w:color="auto"/>
        <w:bottom w:val="none" w:sz="0" w:space="0" w:color="auto"/>
        <w:right w:val="none" w:sz="0" w:space="0" w:color="auto"/>
      </w:divBdr>
    </w:div>
    <w:div w:id="894850884">
      <w:bodyDiv w:val="1"/>
      <w:marLeft w:val="0"/>
      <w:marRight w:val="0"/>
      <w:marTop w:val="0"/>
      <w:marBottom w:val="0"/>
      <w:divBdr>
        <w:top w:val="none" w:sz="0" w:space="0" w:color="auto"/>
        <w:left w:val="none" w:sz="0" w:space="0" w:color="auto"/>
        <w:bottom w:val="none" w:sz="0" w:space="0" w:color="auto"/>
        <w:right w:val="none" w:sz="0" w:space="0" w:color="auto"/>
      </w:divBdr>
    </w:div>
    <w:div w:id="901913906">
      <w:bodyDiv w:val="1"/>
      <w:marLeft w:val="0"/>
      <w:marRight w:val="0"/>
      <w:marTop w:val="0"/>
      <w:marBottom w:val="0"/>
      <w:divBdr>
        <w:top w:val="none" w:sz="0" w:space="0" w:color="auto"/>
        <w:left w:val="none" w:sz="0" w:space="0" w:color="auto"/>
        <w:bottom w:val="none" w:sz="0" w:space="0" w:color="auto"/>
        <w:right w:val="none" w:sz="0" w:space="0" w:color="auto"/>
      </w:divBdr>
    </w:div>
    <w:div w:id="970867187">
      <w:bodyDiv w:val="1"/>
      <w:marLeft w:val="0"/>
      <w:marRight w:val="0"/>
      <w:marTop w:val="0"/>
      <w:marBottom w:val="0"/>
      <w:divBdr>
        <w:top w:val="none" w:sz="0" w:space="0" w:color="auto"/>
        <w:left w:val="none" w:sz="0" w:space="0" w:color="auto"/>
        <w:bottom w:val="none" w:sz="0" w:space="0" w:color="auto"/>
        <w:right w:val="none" w:sz="0" w:space="0" w:color="auto"/>
      </w:divBdr>
    </w:div>
    <w:div w:id="984089109">
      <w:bodyDiv w:val="1"/>
      <w:marLeft w:val="0"/>
      <w:marRight w:val="0"/>
      <w:marTop w:val="0"/>
      <w:marBottom w:val="0"/>
      <w:divBdr>
        <w:top w:val="none" w:sz="0" w:space="0" w:color="auto"/>
        <w:left w:val="none" w:sz="0" w:space="0" w:color="auto"/>
        <w:bottom w:val="none" w:sz="0" w:space="0" w:color="auto"/>
        <w:right w:val="none" w:sz="0" w:space="0" w:color="auto"/>
      </w:divBdr>
    </w:div>
    <w:div w:id="1007098896">
      <w:bodyDiv w:val="1"/>
      <w:marLeft w:val="0"/>
      <w:marRight w:val="0"/>
      <w:marTop w:val="0"/>
      <w:marBottom w:val="0"/>
      <w:divBdr>
        <w:top w:val="none" w:sz="0" w:space="0" w:color="auto"/>
        <w:left w:val="none" w:sz="0" w:space="0" w:color="auto"/>
        <w:bottom w:val="none" w:sz="0" w:space="0" w:color="auto"/>
        <w:right w:val="none" w:sz="0" w:space="0" w:color="auto"/>
      </w:divBdr>
    </w:div>
    <w:div w:id="1008405547">
      <w:bodyDiv w:val="1"/>
      <w:marLeft w:val="0"/>
      <w:marRight w:val="0"/>
      <w:marTop w:val="0"/>
      <w:marBottom w:val="0"/>
      <w:divBdr>
        <w:top w:val="none" w:sz="0" w:space="0" w:color="auto"/>
        <w:left w:val="none" w:sz="0" w:space="0" w:color="auto"/>
        <w:bottom w:val="none" w:sz="0" w:space="0" w:color="auto"/>
        <w:right w:val="none" w:sz="0" w:space="0" w:color="auto"/>
      </w:divBdr>
    </w:div>
    <w:div w:id="1022441122">
      <w:bodyDiv w:val="1"/>
      <w:marLeft w:val="0"/>
      <w:marRight w:val="0"/>
      <w:marTop w:val="0"/>
      <w:marBottom w:val="0"/>
      <w:divBdr>
        <w:top w:val="none" w:sz="0" w:space="0" w:color="auto"/>
        <w:left w:val="none" w:sz="0" w:space="0" w:color="auto"/>
        <w:bottom w:val="none" w:sz="0" w:space="0" w:color="auto"/>
        <w:right w:val="none" w:sz="0" w:space="0" w:color="auto"/>
      </w:divBdr>
    </w:div>
    <w:div w:id="1048650920">
      <w:bodyDiv w:val="1"/>
      <w:marLeft w:val="0"/>
      <w:marRight w:val="0"/>
      <w:marTop w:val="0"/>
      <w:marBottom w:val="0"/>
      <w:divBdr>
        <w:top w:val="none" w:sz="0" w:space="0" w:color="auto"/>
        <w:left w:val="none" w:sz="0" w:space="0" w:color="auto"/>
        <w:bottom w:val="none" w:sz="0" w:space="0" w:color="auto"/>
        <w:right w:val="none" w:sz="0" w:space="0" w:color="auto"/>
      </w:divBdr>
    </w:div>
    <w:div w:id="1127436241">
      <w:bodyDiv w:val="1"/>
      <w:marLeft w:val="0"/>
      <w:marRight w:val="0"/>
      <w:marTop w:val="0"/>
      <w:marBottom w:val="0"/>
      <w:divBdr>
        <w:top w:val="none" w:sz="0" w:space="0" w:color="auto"/>
        <w:left w:val="none" w:sz="0" w:space="0" w:color="auto"/>
        <w:bottom w:val="none" w:sz="0" w:space="0" w:color="auto"/>
        <w:right w:val="none" w:sz="0" w:space="0" w:color="auto"/>
      </w:divBdr>
    </w:div>
    <w:div w:id="1132751244">
      <w:bodyDiv w:val="1"/>
      <w:marLeft w:val="0"/>
      <w:marRight w:val="0"/>
      <w:marTop w:val="0"/>
      <w:marBottom w:val="0"/>
      <w:divBdr>
        <w:top w:val="none" w:sz="0" w:space="0" w:color="auto"/>
        <w:left w:val="none" w:sz="0" w:space="0" w:color="auto"/>
        <w:bottom w:val="none" w:sz="0" w:space="0" w:color="auto"/>
        <w:right w:val="none" w:sz="0" w:space="0" w:color="auto"/>
      </w:divBdr>
    </w:div>
    <w:div w:id="1219633578">
      <w:bodyDiv w:val="1"/>
      <w:marLeft w:val="0"/>
      <w:marRight w:val="0"/>
      <w:marTop w:val="0"/>
      <w:marBottom w:val="0"/>
      <w:divBdr>
        <w:top w:val="none" w:sz="0" w:space="0" w:color="auto"/>
        <w:left w:val="none" w:sz="0" w:space="0" w:color="auto"/>
        <w:bottom w:val="none" w:sz="0" w:space="0" w:color="auto"/>
        <w:right w:val="none" w:sz="0" w:space="0" w:color="auto"/>
      </w:divBdr>
    </w:div>
    <w:div w:id="1225945505">
      <w:bodyDiv w:val="1"/>
      <w:marLeft w:val="0"/>
      <w:marRight w:val="0"/>
      <w:marTop w:val="0"/>
      <w:marBottom w:val="0"/>
      <w:divBdr>
        <w:top w:val="none" w:sz="0" w:space="0" w:color="auto"/>
        <w:left w:val="none" w:sz="0" w:space="0" w:color="auto"/>
        <w:bottom w:val="none" w:sz="0" w:space="0" w:color="auto"/>
        <w:right w:val="none" w:sz="0" w:space="0" w:color="auto"/>
      </w:divBdr>
    </w:div>
    <w:div w:id="1230120356">
      <w:bodyDiv w:val="1"/>
      <w:marLeft w:val="0"/>
      <w:marRight w:val="0"/>
      <w:marTop w:val="0"/>
      <w:marBottom w:val="0"/>
      <w:divBdr>
        <w:top w:val="none" w:sz="0" w:space="0" w:color="auto"/>
        <w:left w:val="none" w:sz="0" w:space="0" w:color="auto"/>
        <w:bottom w:val="none" w:sz="0" w:space="0" w:color="auto"/>
        <w:right w:val="none" w:sz="0" w:space="0" w:color="auto"/>
      </w:divBdr>
    </w:div>
    <w:div w:id="1237129085">
      <w:bodyDiv w:val="1"/>
      <w:marLeft w:val="0"/>
      <w:marRight w:val="0"/>
      <w:marTop w:val="0"/>
      <w:marBottom w:val="0"/>
      <w:divBdr>
        <w:top w:val="none" w:sz="0" w:space="0" w:color="auto"/>
        <w:left w:val="none" w:sz="0" w:space="0" w:color="auto"/>
        <w:bottom w:val="none" w:sz="0" w:space="0" w:color="auto"/>
        <w:right w:val="none" w:sz="0" w:space="0" w:color="auto"/>
      </w:divBdr>
    </w:div>
    <w:div w:id="1301300001">
      <w:bodyDiv w:val="1"/>
      <w:marLeft w:val="0"/>
      <w:marRight w:val="0"/>
      <w:marTop w:val="0"/>
      <w:marBottom w:val="0"/>
      <w:divBdr>
        <w:top w:val="none" w:sz="0" w:space="0" w:color="auto"/>
        <w:left w:val="none" w:sz="0" w:space="0" w:color="auto"/>
        <w:bottom w:val="none" w:sz="0" w:space="0" w:color="auto"/>
        <w:right w:val="none" w:sz="0" w:space="0" w:color="auto"/>
      </w:divBdr>
    </w:div>
    <w:div w:id="1334530845">
      <w:bodyDiv w:val="1"/>
      <w:marLeft w:val="0"/>
      <w:marRight w:val="0"/>
      <w:marTop w:val="0"/>
      <w:marBottom w:val="0"/>
      <w:divBdr>
        <w:top w:val="none" w:sz="0" w:space="0" w:color="auto"/>
        <w:left w:val="none" w:sz="0" w:space="0" w:color="auto"/>
        <w:bottom w:val="none" w:sz="0" w:space="0" w:color="auto"/>
        <w:right w:val="none" w:sz="0" w:space="0" w:color="auto"/>
      </w:divBdr>
    </w:div>
    <w:div w:id="1372270873">
      <w:bodyDiv w:val="1"/>
      <w:marLeft w:val="0"/>
      <w:marRight w:val="0"/>
      <w:marTop w:val="0"/>
      <w:marBottom w:val="0"/>
      <w:divBdr>
        <w:top w:val="none" w:sz="0" w:space="0" w:color="auto"/>
        <w:left w:val="none" w:sz="0" w:space="0" w:color="auto"/>
        <w:bottom w:val="none" w:sz="0" w:space="0" w:color="auto"/>
        <w:right w:val="none" w:sz="0" w:space="0" w:color="auto"/>
      </w:divBdr>
    </w:div>
    <w:div w:id="1463576350">
      <w:bodyDiv w:val="1"/>
      <w:marLeft w:val="0"/>
      <w:marRight w:val="0"/>
      <w:marTop w:val="0"/>
      <w:marBottom w:val="0"/>
      <w:divBdr>
        <w:top w:val="none" w:sz="0" w:space="0" w:color="auto"/>
        <w:left w:val="none" w:sz="0" w:space="0" w:color="auto"/>
        <w:bottom w:val="none" w:sz="0" w:space="0" w:color="auto"/>
        <w:right w:val="none" w:sz="0" w:space="0" w:color="auto"/>
      </w:divBdr>
    </w:div>
    <w:div w:id="1482045066">
      <w:bodyDiv w:val="1"/>
      <w:marLeft w:val="0"/>
      <w:marRight w:val="0"/>
      <w:marTop w:val="0"/>
      <w:marBottom w:val="0"/>
      <w:divBdr>
        <w:top w:val="none" w:sz="0" w:space="0" w:color="auto"/>
        <w:left w:val="none" w:sz="0" w:space="0" w:color="auto"/>
        <w:bottom w:val="none" w:sz="0" w:space="0" w:color="auto"/>
        <w:right w:val="none" w:sz="0" w:space="0" w:color="auto"/>
      </w:divBdr>
    </w:div>
    <w:div w:id="1547989742">
      <w:bodyDiv w:val="1"/>
      <w:marLeft w:val="0"/>
      <w:marRight w:val="0"/>
      <w:marTop w:val="0"/>
      <w:marBottom w:val="0"/>
      <w:divBdr>
        <w:top w:val="none" w:sz="0" w:space="0" w:color="auto"/>
        <w:left w:val="none" w:sz="0" w:space="0" w:color="auto"/>
        <w:bottom w:val="none" w:sz="0" w:space="0" w:color="auto"/>
        <w:right w:val="none" w:sz="0" w:space="0" w:color="auto"/>
      </w:divBdr>
    </w:div>
    <w:div w:id="1581211294">
      <w:bodyDiv w:val="1"/>
      <w:marLeft w:val="0"/>
      <w:marRight w:val="0"/>
      <w:marTop w:val="0"/>
      <w:marBottom w:val="0"/>
      <w:divBdr>
        <w:top w:val="none" w:sz="0" w:space="0" w:color="auto"/>
        <w:left w:val="none" w:sz="0" w:space="0" w:color="auto"/>
        <w:bottom w:val="none" w:sz="0" w:space="0" w:color="auto"/>
        <w:right w:val="none" w:sz="0" w:space="0" w:color="auto"/>
      </w:divBdr>
    </w:div>
    <w:div w:id="1636330734">
      <w:bodyDiv w:val="1"/>
      <w:marLeft w:val="0"/>
      <w:marRight w:val="0"/>
      <w:marTop w:val="0"/>
      <w:marBottom w:val="0"/>
      <w:divBdr>
        <w:top w:val="none" w:sz="0" w:space="0" w:color="auto"/>
        <w:left w:val="none" w:sz="0" w:space="0" w:color="auto"/>
        <w:bottom w:val="none" w:sz="0" w:space="0" w:color="auto"/>
        <w:right w:val="none" w:sz="0" w:space="0" w:color="auto"/>
      </w:divBdr>
    </w:div>
    <w:div w:id="1646620934">
      <w:bodyDiv w:val="1"/>
      <w:marLeft w:val="0"/>
      <w:marRight w:val="0"/>
      <w:marTop w:val="0"/>
      <w:marBottom w:val="0"/>
      <w:divBdr>
        <w:top w:val="none" w:sz="0" w:space="0" w:color="auto"/>
        <w:left w:val="none" w:sz="0" w:space="0" w:color="auto"/>
        <w:bottom w:val="none" w:sz="0" w:space="0" w:color="auto"/>
        <w:right w:val="none" w:sz="0" w:space="0" w:color="auto"/>
      </w:divBdr>
    </w:div>
    <w:div w:id="1798063744">
      <w:bodyDiv w:val="1"/>
      <w:marLeft w:val="0"/>
      <w:marRight w:val="0"/>
      <w:marTop w:val="0"/>
      <w:marBottom w:val="0"/>
      <w:divBdr>
        <w:top w:val="none" w:sz="0" w:space="0" w:color="auto"/>
        <w:left w:val="none" w:sz="0" w:space="0" w:color="auto"/>
        <w:bottom w:val="none" w:sz="0" w:space="0" w:color="auto"/>
        <w:right w:val="none" w:sz="0" w:space="0" w:color="auto"/>
      </w:divBdr>
    </w:div>
    <w:div w:id="1810703451">
      <w:bodyDiv w:val="1"/>
      <w:marLeft w:val="0"/>
      <w:marRight w:val="0"/>
      <w:marTop w:val="0"/>
      <w:marBottom w:val="0"/>
      <w:divBdr>
        <w:top w:val="none" w:sz="0" w:space="0" w:color="auto"/>
        <w:left w:val="none" w:sz="0" w:space="0" w:color="auto"/>
        <w:bottom w:val="none" w:sz="0" w:space="0" w:color="auto"/>
        <w:right w:val="none" w:sz="0" w:space="0" w:color="auto"/>
      </w:divBdr>
    </w:div>
    <w:div w:id="1860847385">
      <w:bodyDiv w:val="1"/>
      <w:marLeft w:val="0"/>
      <w:marRight w:val="0"/>
      <w:marTop w:val="0"/>
      <w:marBottom w:val="0"/>
      <w:divBdr>
        <w:top w:val="none" w:sz="0" w:space="0" w:color="auto"/>
        <w:left w:val="none" w:sz="0" w:space="0" w:color="auto"/>
        <w:bottom w:val="none" w:sz="0" w:space="0" w:color="auto"/>
        <w:right w:val="none" w:sz="0" w:space="0" w:color="auto"/>
      </w:divBdr>
    </w:div>
    <w:div w:id="1870098067">
      <w:bodyDiv w:val="1"/>
      <w:marLeft w:val="0"/>
      <w:marRight w:val="0"/>
      <w:marTop w:val="0"/>
      <w:marBottom w:val="0"/>
      <w:divBdr>
        <w:top w:val="none" w:sz="0" w:space="0" w:color="auto"/>
        <w:left w:val="none" w:sz="0" w:space="0" w:color="auto"/>
        <w:bottom w:val="none" w:sz="0" w:space="0" w:color="auto"/>
        <w:right w:val="none" w:sz="0" w:space="0" w:color="auto"/>
      </w:divBdr>
    </w:div>
    <w:div w:id="1870338345">
      <w:bodyDiv w:val="1"/>
      <w:marLeft w:val="0"/>
      <w:marRight w:val="0"/>
      <w:marTop w:val="0"/>
      <w:marBottom w:val="0"/>
      <w:divBdr>
        <w:top w:val="none" w:sz="0" w:space="0" w:color="auto"/>
        <w:left w:val="none" w:sz="0" w:space="0" w:color="auto"/>
        <w:bottom w:val="none" w:sz="0" w:space="0" w:color="auto"/>
        <w:right w:val="none" w:sz="0" w:space="0" w:color="auto"/>
      </w:divBdr>
    </w:div>
    <w:div w:id="1883978152">
      <w:bodyDiv w:val="1"/>
      <w:marLeft w:val="0"/>
      <w:marRight w:val="0"/>
      <w:marTop w:val="0"/>
      <w:marBottom w:val="0"/>
      <w:divBdr>
        <w:top w:val="none" w:sz="0" w:space="0" w:color="auto"/>
        <w:left w:val="none" w:sz="0" w:space="0" w:color="auto"/>
        <w:bottom w:val="none" w:sz="0" w:space="0" w:color="auto"/>
        <w:right w:val="none" w:sz="0" w:space="0" w:color="auto"/>
      </w:divBdr>
    </w:div>
    <w:div w:id="1889106760">
      <w:bodyDiv w:val="1"/>
      <w:marLeft w:val="0"/>
      <w:marRight w:val="0"/>
      <w:marTop w:val="0"/>
      <w:marBottom w:val="0"/>
      <w:divBdr>
        <w:top w:val="none" w:sz="0" w:space="0" w:color="auto"/>
        <w:left w:val="none" w:sz="0" w:space="0" w:color="auto"/>
        <w:bottom w:val="none" w:sz="0" w:space="0" w:color="auto"/>
        <w:right w:val="none" w:sz="0" w:space="0" w:color="auto"/>
      </w:divBdr>
    </w:div>
    <w:div w:id="1910076026">
      <w:bodyDiv w:val="1"/>
      <w:marLeft w:val="0"/>
      <w:marRight w:val="0"/>
      <w:marTop w:val="0"/>
      <w:marBottom w:val="0"/>
      <w:divBdr>
        <w:top w:val="none" w:sz="0" w:space="0" w:color="auto"/>
        <w:left w:val="none" w:sz="0" w:space="0" w:color="auto"/>
        <w:bottom w:val="none" w:sz="0" w:space="0" w:color="auto"/>
        <w:right w:val="none" w:sz="0" w:space="0" w:color="auto"/>
      </w:divBdr>
    </w:div>
    <w:div w:id="1936210281">
      <w:bodyDiv w:val="1"/>
      <w:marLeft w:val="0"/>
      <w:marRight w:val="0"/>
      <w:marTop w:val="0"/>
      <w:marBottom w:val="0"/>
      <w:divBdr>
        <w:top w:val="none" w:sz="0" w:space="0" w:color="auto"/>
        <w:left w:val="none" w:sz="0" w:space="0" w:color="auto"/>
        <w:bottom w:val="none" w:sz="0" w:space="0" w:color="auto"/>
        <w:right w:val="none" w:sz="0" w:space="0" w:color="auto"/>
      </w:divBdr>
    </w:div>
    <w:div w:id="1985887637">
      <w:bodyDiv w:val="1"/>
      <w:marLeft w:val="0"/>
      <w:marRight w:val="0"/>
      <w:marTop w:val="0"/>
      <w:marBottom w:val="0"/>
      <w:divBdr>
        <w:top w:val="none" w:sz="0" w:space="0" w:color="auto"/>
        <w:left w:val="none" w:sz="0" w:space="0" w:color="auto"/>
        <w:bottom w:val="none" w:sz="0" w:space="0" w:color="auto"/>
        <w:right w:val="none" w:sz="0" w:space="0" w:color="auto"/>
      </w:divBdr>
    </w:div>
    <w:div w:id="1994330617">
      <w:bodyDiv w:val="1"/>
      <w:marLeft w:val="0"/>
      <w:marRight w:val="0"/>
      <w:marTop w:val="0"/>
      <w:marBottom w:val="0"/>
      <w:divBdr>
        <w:top w:val="none" w:sz="0" w:space="0" w:color="auto"/>
        <w:left w:val="none" w:sz="0" w:space="0" w:color="auto"/>
        <w:bottom w:val="none" w:sz="0" w:space="0" w:color="auto"/>
        <w:right w:val="none" w:sz="0" w:space="0" w:color="auto"/>
      </w:divBdr>
    </w:div>
    <w:div w:id="2010787712">
      <w:bodyDiv w:val="1"/>
      <w:marLeft w:val="0"/>
      <w:marRight w:val="0"/>
      <w:marTop w:val="0"/>
      <w:marBottom w:val="0"/>
      <w:divBdr>
        <w:top w:val="none" w:sz="0" w:space="0" w:color="auto"/>
        <w:left w:val="none" w:sz="0" w:space="0" w:color="auto"/>
        <w:bottom w:val="none" w:sz="0" w:space="0" w:color="auto"/>
        <w:right w:val="none" w:sz="0" w:space="0" w:color="auto"/>
      </w:divBdr>
    </w:div>
    <w:div w:id="2059889744">
      <w:bodyDiv w:val="1"/>
      <w:marLeft w:val="0"/>
      <w:marRight w:val="0"/>
      <w:marTop w:val="0"/>
      <w:marBottom w:val="0"/>
      <w:divBdr>
        <w:top w:val="none" w:sz="0" w:space="0" w:color="auto"/>
        <w:left w:val="none" w:sz="0" w:space="0" w:color="auto"/>
        <w:bottom w:val="none" w:sz="0" w:space="0" w:color="auto"/>
        <w:right w:val="none" w:sz="0" w:space="0" w:color="auto"/>
      </w:divBdr>
    </w:div>
    <w:div w:id="2061829556">
      <w:bodyDiv w:val="1"/>
      <w:marLeft w:val="0"/>
      <w:marRight w:val="0"/>
      <w:marTop w:val="0"/>
      <w:marBottom w:val="0"/>
      <w:divBdr>
        <w:top w:val="none" w:sz="0" w:space="0" w:color="auto"/>
        <w:left w:val="none" w:sz="0" w:space="0" w:color="auto"/>
        <w:bottom w:val="none" w:sz="0" w:space="0" w:color="auto"/>
        <w:right w:val="none" w:sz="0" w:space="0" w:color="auto"/>
      </w:divBdr>
    </w:div>
    <w:div w:id="2076586823">
      <w:marLeft w:val="0"/>
      <w:marRight w:val="0"/>
      <w:marTop w:val="0"/>
      <w:marBottom w:val="0"/>
      <w:divBdr>
        <w:top w:val="none" w:sz="0" w:space="0" w:color="auto"/>
        <w:left w:val="none" w:sz="0" w:space="0" w:color="auto"/>
        <w:bottom w:val="none" w:sz="0" w:space="0" w:color="auto"/>
        <w:right w:val="none" w:sz="0" w:space="0" w:color="auto"/>
      </w:divBdr>
    </w:div>
    <w:div w:id="2076586824">
      <w:marLeft w:val="0"/>
      <w:marRight w:val="0"/>
      <w:marTop w:val="0"/>
      <w:marBottom w:val="0"/>
      <w:divBdr>
        <w:top w:val="none" w:sz="0" w:space="0" w:color="auto"/>
        <w:left w:val="none" w:sz="0" w:space="0" w:color="auto"/>
        <w:bottom w:val="none" w:sz="0" w:space="0" w:color="auto"/>
        <w:right w:val="none" w:sz="0" w:space="0" w:color="auto"/>
      </w:divBdr>
    </w:div>
    <w:div w:id="2076586825">
      <w:marLeft w:val="0"/>
      <w:marRight w:val="0"/>
      <w:marTop w:val="0"/>
      <w:marBottom w:val="0"/>
      <w:divBdr>
        <w:top w:val="none" w:sz="0" w:space="0" w:color="auto"/>
        <w:left w:val="none" w:sz="0" w:space="0" w:color="auto"/>
        <w:bottom w:val="none" w:sz="0" w:space="0" w:color="auto"/>
        <w:right w:val="none" w:sz="0" w:space="0" w:color="auto"/>
      </w:divBdr>
    </w:div>
    <w:div w:id="2076586826">
      <w:marLeft w:val="0"/>
      <w:marRight w:val="0"/>
      <w:marTop w:val="0"/>
      <w:marBottom w:val="0"/>
      <w:divBdr>
        <w:top w:val="none" w:sz="0" w:space="0" w:color="auto"/>
        <w:left w:val="none" w:sz="0" w:space="0" w:color="auto"/>
        <w:bottom w:val="none" w:sz="0" w:space="0" w:color="auto"/>
        <w:right w:val="none" w:sz="0" w:space="0" w:color="auto"/>
      </w:divBdr>
    </w:div>
    <w:div w:id="2076586827">
      <w:marLeft w:val="0"/>
      <w:marRight w:val="0"/>
      <w:marTop w:val="0"/>
      <w:marBottom w:val="0"/>
      <w:divBdr>
        <w:top w:val="none" w:sz="0" w:space="0" w:color="auto"/>
        <w:left w:val="none" w:sz="0" w:space="0" w:color="auto"/>
        <w:bottom w:val="none" w:sz="0" w:space="0" w:color="auto"/>
        <w:right w:val="none" w:sz="0" w:space="0" w:color="auto"/>
      </w:divBdr>
    </w:div>
    <w:div w:id="2076586828">
      <w:marLeft w:val="0"/>
      <w:marRight w:val="0"/>
      <w:marTop w:val="0"/>
      <w:marBottom w:val="0"/>
      <w:divBdr>
        <w:top w:val="none" w:sz="0" w:space="0" w:color="auto"/>
        <w:left w:val="none" w:sz="0" w:space="0" w:color="auto"/>
        <w:bottom w:val="none" w:sz="0" w:space="0" w:color="auto"/>
        <w:right w:val="none" w:sz="0" w:space="0" w:color="auto"/>
      </w:divBdr>
    </w:div>
    <w:div w:id="2076586829">
      <w:marLeft w:val="0"/>
      <w:marRight w:val="0"/>
      <w:marTop w:val="0"/>
      <w:marBottom w:val="0"/>
      <w:divBdr>
        <w:top w:val="none" w:sz="0" w:space="0" w:color="auto"/>
        <w:left w:val="none" w:sz="0" w:space="0" w:color="auto"/>
        <w:bottom w:val="none" w:sz="0" w:space="0" w:color="auto"/>
        <w:right w:val="none" w:sz="0" w:space="0" w:color="auto"/>
      </w:divBdr>
    </w:div>
    <w:div w:id="2076586830">
      <w:marLeft w:val="0"/>
      <w:marRight w:val="0"/>
      <w:marTop w:val="0"/>
      <w:marBottom w:val="0"/>
      <w:divBdr>
        <w:top w:val="none" w:sz="0" w:space="0" w:color="auto"/>
        <w:left w:val="none" w:sz="0" w:space="0" w:color="auto"/>
        <w:bottom w:val="none" w:sz="0" w:space="0" w:color="auto"/>
        <w:right w:val="none" w:sz="0" w:space="0" w:color="auto"/>
      </w:divBdr>
    </w:div>
    <w:div w:id="2076586831">
      <w:marLeft w:val="0"/>
      <w:marRight w:val="0"/>
      <w:marTop w:val="0"/>
      <w:marBottom w:val="0"/>
      <w:divBdr>
        <w:top w:val="none" w:sz="0" w:space="0" w:color="auto"/>
        <w:left w:val="none" w:sz="0" w:space="0" w:color="auto"/>
        <w:bottom w:val="none" w:sz="0" w:space="0" w:color="auto"/>
        <w:right w:val="none" w:sz="0" w:space="0" w:color="auto"/>
      </w:divBdr>
    </w:div>
    <w:div w:id="2076586832">
      <w:marLeft w:val="0"/>
      <w:marRight w:val="0"/>
      <w:marTop w:val="0"/>
      <w:marBottom w:val="0"/>
      <w:divBdr>
        <w:top w:val="none" w:sz="0" w:space="0" w:color="auto"/>
        <w:left w:val="none" w:sz="0" w:space="0" w:color="auto"/>
        <w:bottom w:val="none" w:sz="0" w:space="0" w:color="auto"/>
        <w:right w:val="none" w:sz="0" w:space="0" w:color="auto"/>
      </w:divBdr>
    </w:div>
    <w:div w:id="2076586833">
      <w:marLeft w:val="0"/>
      <w:marRight w:val="0"/>
      <w:marTop w:val="0"/>
      <w:marBottom w:val="0"/>
      <w:divBdr>
        <w:top w:val="none" w:sz="0" w:space="0" w:color="auto"/>
        <w:left w:val="none" w:sz="0" w:space="0" w:color="auto"/>
        <w:bottom w:val="none" w:sz="0" w:space="0" w:color="auto"/>
        <w:right w:val="none" w:sz="0" w:space="0" w:color="auto"/>
      </w:divBdr>
    </w:div>
    <w:div w:id="2076586834">
      <w:marLeft w:val="0"/>
      <w:marRight w:val="0"/>
      <w:marTop w:val="0"/>
      <w:marBottom w:val="0"/>
      <w:divBdr>
        <w:top w:val="none" w:sz="0" w:space="0" w:color="auto"/>
        <w:left w:val="none" w:sz="0" w:space="0" w:color="auto"/>
        <w:bottom w:val="none" w:sz="0" w:space="0" w:color="auto"/>
        <w:right w:val="none" w:sz="0" w:space="0" w:color="auto"/>
      </w:divBdr>
    </w:div>
    <w:div w:id="2076586835">
      <w:marLeft w:val="0"/>
      <w:marRight w:val="0"/>
      <w:marTop w:val="0"/>
      <w:marBottom w:val="0"/>
      <w:divBdr>
        <w:top w:val="none" w:sz="0" w:space="0" w:color="auto"/>
        <w:left w:val="none" w:sz="0" w:space="0" w:color="auto"/>
        <w:bottom w:val="none" w:sz="0" w:space="0" w:color="auto"/>
        <w:right w:val="none" w:sz="0" w:space="0" w:color="auto"/>
      </w:divBdr>
    </w:div>
    <w:div w:id="2076586836">
      <w:marLeft w:val="0"/>
      <w:marRight w:val="0"/>
      <w:marTop w:val="0"/>
      <w:marBottom w:val="0"/>
      <w:divBdr>
        <w:top w:val="none" w:sz="0" w:space="0" w:color="auto"/>
        <w:left w:val="none" w:sz="0" w:space="0" w:color="auto"/>
        <w:bottom w:val="none" w:sz="0" w:space="0" w:color="auto"/>
        <w:right w:val="none" w:sz="0" w:space="0" w:color="auto"/>
      </w:divBdr>
    </w:div>
    <w:div w:id="2076586837">
      <w:marLeft w:val="0"/>
      <w:marRight w:val="0"/>
      <w:marTop w:val="0"/>
      <w:marBottom w:val="0"/>
      <w:divBdr>
        <w:top w:val="none" w:sz="0" w:space="0" w:color="auto"/>
        <w:left w:val="none" w:sz="0" w:space="0" w:color="auto"/>
        <w:bottom w:val="none" w:sz="0" w:space="0" w:color="auto"/>
        <w:right w:val="none" w:sz="0" w:space="0" w:color="auto"/>
      </w:divBdr>
    </w:div>
    <w:div w:id="2076586838">
      <w:marLeft w:val="0"/>
      <w:marRight w:val="0"/>
      <w:marTop w:val="0"/>
      <w:marBottom w:val="0"/>
      <w:divBdr>
        <w:top w:val="none" w:sz="0" w:space="0" w:color="auto"/>
        <w:left w:val="none" w:sz="0" w:space="0" w:color="auto"/>
        <w:bottom w:val="none" w:sz="0" w:space="0" w:color="auto"/>
        <w:right w:val="none" w:sz="0" w:space="0" w:color="auto"/>
      </w:divBdr>
    </w:div>
    <w:div w:id="2076586839">
      <w:marLeft w:val="0"/>
      <w:marRight w:val="0"/>
      <w:marTop w:val="0"/>
      <w:marBottom w:val="0"/>
      <w:divBdr>
        <w:top w:val="none" w:sz="0" w:space="0" w:color="auto"/>
        <w:left w:val="none" w:sz="0" w:space="0" w:color="auto"/>
        <w:bottom w:val="none" w:sz="0" w:space="0" w:color="auto"/>
        <w:right w:val="none" w:sz="0" w:space="0" w:color="auto"/>
      </w:divBdr>
    </w:div>
    <w:div w:id="2076586840">
      <w:marLeft w:val="0"/>
      <w:marRight w:val="0"/>
      <w:marTop w:val="0"/>
      <w:marBottom w:val="0"/>
      <w:divBdr>
        <w:top w:val="none" w:sz="0" w:space="0" w:color="auto"/>
        <w:left w:val="none" w:sz="0" w:space="0" w:color="auto"/>
        <w:bottom w:val="none" w:sz="0" w:space="0" w:color="auto"/>
        <w:right w:val="none" w:sz="0" w:space="0" w:color="auto"/>
      </w:divBdr>
    </w:div>
    <w:div w:id="2076586841">
      <w:marLeft w:val="0"/>
      <w:marRight w:val="0"/>
      <w:marTop w:val="0"/>
      <w:marBottom w:val="0"/>
      <w:divBdr>
        <w:top w:val="none" w:sz="0" w:space="0" w:color="auto"/>
        <w:left w:val="none" w:sz="0" w:space="0" w:color="auto"/>
        <w:bottom w:val="none" w:sz="0" w:space="0" w:color="auto"/>
        <w:right w:val="none" w:sz="0" w:space="0" w:color="auto"/>
      </w:divBdr>
    </w:div>
    <w:div w:id="2076586842">
      <w:marLeft w:val="0"/>
      <w:marRight w:val="0"/>
      <w:marTop w:val="0"/>
      <w:marBottom w:val="0"/>
      <w:divBdr>
        <w:top w:val="none" w:sz="0" w:space="0" w:color="auto"/>
        <w:left w:val="none" w:sz="0" w:space="0" w:color="auto"/>
        <w:bottom w:val="none" w:sz="0" w:space="0" w:color="auto"/>
        <w:right w:val="none" w:sz="0" w:space="0" w:color="auto"/>
      </w:divBdr>
    </w:div>
    <w:div w:id="2076586843">
      <w:marLeft w:val="0"/>
      <w:marRight w:val="0"/>
      <w:marTop w:val="0"/>
      <w:marBottom w:val="0"/>
      <w:divBdr>
        <w:top w:val="none" w:sz="0" w:space="0" w:color="auto"/>
        <w:left w:val="none" w:sz="0" w:space="0" w:color="auto"/>
        <w:bottom w:val="none" w:sz="0" w:space="0" w:color="auto"/>
        <w:right w:val="none" w:sz="0" w:space="0" w:color="auto"/>
      </w:divBdr>
    </w:div>
    <w:div w:id="2076586844">
      <w:marLeft w:val="0"/>
      <w:marRight w:val="0"/>
      <w:marTop w:val="0"/>
      <w:marBottom w:val="0"/>
      <w:divBdr>
        <w:top w:val="none" w:sz="0" w:space="0" w:color="auto"/>
        <w:left w:val="none" w:sz="0" w:space="0" w:color="auto"/>
        <w:bottom w:val="none" w:sz="0" w:space="0" w:color="auto"/>
        <w:right w:val="none" w:sz="0" w:space="0" w:color="auto"/>
      </w:divBdr>
    </w:div>
    <w:div w:id="2076586845">
      <w:marLeft w:val="0"/>
      <w:marRight w:val="0"/>
      <w:marTop w:val="0"/>
      <w:marBottom w:val="0"/>
      <w:divBdr>
        <w:top w:val="none" w:sz="0" w:space="0" w:color="auto"/>
        <w:left w:val="none" w:sz="0" w:space="0" w:color="auto"/>
        <w:bottom w:val="none" w:sz="0" w:space="0" w:color="auto"/>
        <w:right w:val="none" w:sz="0" w:space="0" w:color="auto"/>
      </w:divBdr>
    </w:div>
    <w:div w:id="2076586846">
      <w:marLeft w:val="0"/>
      <w:marRight w:val="0"/>
      <w:marTop w:val="0"/>
      <w:marBottom w:val="0"/>
      <w:divBdr>
        <w:top w:val="none" w:sz="0" w:space="0" w:color="auto"/>
        <w:left w:val="none" w:sz="0" w:space="0" w:color="auto"/>
        <w:bottom w:val="none" w:sz="0" w:space="0" w:color="auto"/>
        <w:right w:val="none" w:sz="0" w:space="0" w:color="auto"/>
      </w:divBdr>
    </w:div>
    <w:div w:id="2076586847">
      <w:marLeft w:val="0"/>
      <w:marRight w:val="0"/>
      <w:marTop w:val="0"/>
      <w:marBottom w:val="0"/>
      <w:divBdr>
        <w:top w:val="none" w:sz="0" w:space="0" w:color="auto"/>
        <w:left w:val="none" w:sz="0" w:space="0" w:color="auto"/>
        <w:bottom w:val="none" w:sz="0" w:space="0" w:color="auto"/>
        <w:right w:val="none" w:sz="0" w:space="0" w:color="auto"/>
      </w:divBdr>
    </w:div>
    <w:div w:id="2076586848">
      <w:marLeft w:val="0"/>
      <w:marRight w:val="0"/>
      <w:marTop w:val="0"/>
      <w:marBottom w:val="0"/>
      <w:divBdr>
        <w:top w:val="none" w:sz="0" w:space="0" w:color="auto"/>
        <w:left w:val="none" w:sz="0" w:space="0" w:color="auto"/>
        <w:bottom w:val="none" w:sz="0" w:space="0" w:color="auto"/>
        <w:right w:val="none" w:sz="0" w:space="0" w:color="auto"/>
      </w:divBdr>
    </w:div>
    <w:div w:id="2076586849">
      <w:marLeft w:val="0"/>
      <w:marRight w:val="0"/>
      <w:marTop w:val="0"/>
      <w:marBottom w:val="0"/>
      <w:divBdr>
        <w:top w:val="none" w:sz="0" w:space="0" w:color="auto"/>
        <w:left w:val="none" w:sz="0" w:space="0" w:color="auto"/>
        <w:bottom w:val="none" w:sz="0" w:space="0" w:color="auto"/>
        <w:right w:val="none" w:sz="0" w:space="0" w:color="auto"/>
      </w:divBdr>
    </w:div>
    <w:div w:id="2076586850">
      <w:marLeft w:val="0"/>
      <w:marRight w:val="0"/>
      <w:marTop w:val="0"/>
      <w:marBottom w:val="0"/>
      <w:divBdr>
        <w:top w:val="none" w:sz="0" w:space="0" w:color="auto"/>
        <w:left w:val="none" w:sz="0" w:space="0" w:color="auto"/>
        <w:bottom w:val="none" w:sz="0" w:space="0" w:color="auto"/>
        <w:right w:val="none" w:sz="0" w:space="0" w:color="auto"/>
      </w:divBdr>
    </w:div>
    <w:div w:id="2076586851">
      <w:marLeft w:val="0"/>
      <w:marRight w:val="0"/>
      <w:marTop w:val="0"/>
      <w:marBottom w:val="0"/>
      <w:divBdr>
        <w:top w:val="none" w:sz="0" w:space="0" w:color="auto"/>
        <w:left w:val="none" w:sz="0" w:space="0" w:color="auto"/>
        <w:bottom w:val="none" w:sz="0" w:space="0" w:color="auto"/>
        <w:right w:val="none" w:sz="0" w:space="0" w:color="auto"/>
      </w:divBdr>
    </w:div>
    <w:div w:id="2076586852">
      <w:marLeft w:val="0"/>
      <w:marRight w:val="0"/>
      <w:marTop w:val="0"/>
      <w:marBottom w:val="0"/>
      <w:divBdr>
        <w:top w:val="none" w:sz="0" w:space="0" w:color="auto"/>
        <w:left w:val="none" w:sz="0" w:space="0" w:color="auto"/>
        <w:bottom w:val="none" w:sz="0" w:space="0" w:color="auto"/>
        <w:right w:val="none" w:sz="0" w:space="0" w:color="auto"/>
      </w:divBdr>
    </w:div>
    <w:div w:id="2085252835">
      <w:bodyDiv w:val="1"/>
      <w:marLeft w:val="0"/>
      <w:marRight w:val="0"/>
      <w:marTop w:val="0"/>
      <w:marBottom w:val="0"/>
      <w:divBdr>
        <w:top w:val="none" w:sz="0" w:space="0" w:color="auto"/>
        <w:left w:val="none" w:sz="0" w:space="0" w:color="auto"/>
        <w:bottom w:val="none" w:sz="0" w:space="0" w:color="auto"/>
        <w:right w:val="none" w:sz="0" w:space="0" w:color="auto"/>
      </w:divBdr>
    </w:div>
    <w:div w:id="2108766454">
      <w:bodyDiv w:val="1"/>
      <w:marLeft w:val="0"/>
      <w:marRight w:val="0"/>
      <w:marTop w:val="0"/>
      <w:marBottom w:val="0"/>
      <w:divBdr>
        <w:top w:val="none" w:sz="0" w:space="0" w:color="auto"/>
        <w:left w:val="none" w:sz="0" w:space="0" w:color="auto"/>
        <w:bottom w:val="none" w:sz="0" w:space="0" w:color="auto"/>
        <w:right w:val="none" w:sz="0" w:space="0" w:color="auto"/>
      </w:divBdr>
    </w:div>
    <w:div w:id="2128042616">
      <w:bodyDiv w:val="1"/>
      <w:marLeft w:val="0"/>
      <w:marRight w:val="0"/>
      <w:marTop w:val="0"/>
      <w:marBottom w:val="0"/>
      <w:divBdr>
        <w:top w:val="none" w:sz="0" w:space="0" w:color="auto"/>
        <w:left w:val="none" w:sz="0" w:space="0" w:color="auto"/>
        <w:bottom w:val="none" w:sz="0" w:space="0" w:color="auto"/>
        <w:right w:val="none" w:sz="0" w:space="0" w:color="auto"/>
      </w:divBdr>
    </w:div>
    <w:div w:id="21289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7F632-B81A-8F4D-9EC4-703B7A06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3345</Words>
  <Characters>19072</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Izvještaj 1</vt:lpstr>
      <vt:lpstr>Izvještaj 1</vt:lpstr>
    </vt:vector>
  </TitlesOfParts>
  <Company>FET</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1</dc:title>
  <dc:creator>Robert Zenzerović</dc:creator>
  <cp:lastModifiedBy>Microsoft Office User</cp:lastModifiedBy>
  <cp:revision>3</cp:revision>
  <cp:lastPrinted>2022-03-23T09:11:00Z</cp:lastPrinted>
  <dcterms:created xsi:type="dcterms:W3CDTF">2025-10-11T10:08:00Z</dcterms:created>
  <dcterms:modified xsi:type="dcterms:W3CDTF">2025-10-11T10:09:00Z</dcterms:modified>
</cp:coreProperties>
</file>