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50137" w14:textId="77777777" w:rsidR="00954678" w:rsidRDefault="00954678" w:rsidP="00433F80">
      <w:pPr>
        <w:rPr>
          <w:rFonts w:asciiTheme="majorHAnsi" w:hAnsiTheme="majorHAnsi"/>
          <w:noProof/>
          <w:sz w:val="20"/>
          <w:szCs w:val="20"/>
        </w:rPr>
      </w:pPr>
    </w:p>
    <w:p w14:paraId="2D2C61F0" w14:textId="13E50085" w:rsidR="00954678" w:rsidRDefault="00954678" w:rsidP="00433F80">
      <w:pPr>
        <w:rPr>
          <w:rFonts w:asciiTheme="majorHAnsi" w:hAnsiTheme="majorHAnsi"/>
          <w:noProof/>
          <w:sz w:val="20"/>
          <w:szCs w:val="20"/>
        </w:rPr>
      </w:pPr>
      <w:r w:rsidRPr="00954678">
        <w:rPr>
          <w:rFonts w:eastAsia="Calibri"/>
          <w:noProof/>
          <w:lang w:eastAsia="hr-HR"/>
        </w:rPr>
        <w:drawing>
          <wp:inline distT="0" distB="0" distL="0" distR="0" wp14:anchorId="5351B26D" wp14:editId="0036DDB6">
            <wp:extent cx="3073941" cy="768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_hor_rgb (2).png"/>
                    <pic:cNvPicPr/>
                  </pic:nvPicPr>
                  <pic:blipFill>
                    <a:blip r:embed="rId8">
                      <a:extLst>
                        <a:ext uri="{28A0092B-C50C-407E-A947-70E740481C1C}">
                          <a14:useLocalDpi xmlns:a14="http://schemas.microsoft.com/office/drawing/2010/main" val="0"/>
                        </a:ext>
                      </a:extLst>
                    </a:blip>
                    <a:stretch>
                      <a:fillRect/>
                    </a:stretch>
                  </pic:blipFill>
                  <pic:spPr>
                    <a:xfrm>
                      <a:off x="0" y="0"/>
                      <a:ext cx="3106783" cy="776947"/>
                    </a:xfrm>
                    <a:prstGeom prst="rect">
                      <a:avLst/>
                    </a:prstGeom>
                  </pic:spPr>
                </pic:pic>
              </a:graphicData>
            </a:graphic>
          </wp:inline>
        </w:drawing>
      </w:r>
    </w:p>
    <w:p w14:paraId="4DB64D0B" w14:textId="77777777" w:rsidR="00954678" w:rsidRDefault="00954678" w:rsidP="00433F80">
      <w:pPr>
        <w:rPr>
          <w:rFonts w:asciiTheme="majorHAnsi" w:hAnsiTheme="majorHAnsi"/>
          <w:noProof/>
          <w:sz w:val="20"/>
          <w:szCs w:val="20"/>
        </w:rPr>
      </w:pPr>
    </w:p>
    <w:p w14:paraId="65B681F9" w14:textId="77777777" w:rsidR="00954678" w:rsidRDefault="00954678" w:rsidP="00433F80">
      <w:pPr>
        <w:rPr>
          <w:rFonts w:asciiTheme="majorHAnsi" w:hAnsiTheme="majorHAnsi"/>
          <w:noProof/>
          <w:sz w:val="20"/>
          <w:szCs w:val="20"/>
        </w:rPr>
      </w:pPr>
    </w:p>
    <w:p w14:paraId="7474A587" w14:textId="3FEC8229" w:rsidR="00E438A2" w:rsidRDefault="00954678" w:rsidP="00433F80">
      <w:pPr>
        <w:rPr>
          <w:rFonts w:asciiTheme="majorHAnsi" w:hAnsiTheme="majorHAnsi"/>
          <w:noProof/>
          <w:sz w:val="20"/>
          <w:szCs w:val="20"/>
        </w:rPr>
      </w:pPr>
      <w:r w:rsidRPr="00954678">
        <w:rPr>
          <w:rFonts w:asciiTheme="majorHAnsi" w:hAnsiTheme="majorHAnsi"/>
          <w:noProof/>
          <w:sz w:val="20"/>
          <w:szCs w:val="20"/>
        </w:rPr>
        <w:t xml:space="preserve">MONTE </w:t>
      </w:r>
      <w:r>
        <w:rPr>
          <w:rFonts w:asciiTheme="majorHAnsi" w:hAnsiTheme="majorHAnsi"/>
          <w:noProof/>
          <w:sz w:val="20"/>
          <w:szCs w:val="20"/>
        </w:rPr>
        <w:t>GIRO d.o.o. Pula</w:t>
      </w:r>
    </w:p>
    <w:p w14:paraId="159994C2" w14:textId="0CD6FCD4" w:rsidR="00954678" w:rsidRDefault="00954678" w:rsidP="00433F80">
      <w:pPr>
        <w:rPr>
          <w:rFonts w:asciiTheme="majorHAnsi" w:hAnsiTheme="majorHAnsi"/>
          <w:noProof/>
          <w:sz w:val="20"/>
          <w:szCs w:val="20"/>
        </w:rPr>
      </w:pPr>
      <w:r>
        <w:rPr>
          <w:rFonts w:asciiTheme="majorHAnsi" w:hAnsiTheme="majorHAnsi"/>
          <w:noProof/>
          <w:sz w:val="20"/>
          <w:szCs w:val="20"/>
        </w:rPr>
        <w:t>Kumičićeva 22</w:t>
      </w:r>
    </w:p>
    <w:p w14:paraId="2EADF85B" w14:textId="7D3A1783" w:rsidR="00954678" w:rsidRPr="00954678" w:rsidRDefault="00954678" w:rsidP="00433F80">
      <w:pPr>
        <w:rPr>
          <w:rFonts w:asciiTheme="majorHAnsi" w:hAnsiTheme="majorHAnsi"/>
          <w:noProof/>
          <w:sz w:val="20"/>
          <w:szCs w:val="20"/>
        </w:rPr>
      </w:pPr>
      <w:r>
        <w:rPr>
          <w:rFonts w:asciiTheme="majorHAnsi" w:hAnsiTheme="majorHAnsi"/>
          <w:noProof/>
          <w:sz w:val="20"/>
          <w:szCs w:val="20"/>
        </w:rPr>
        <w:t>Pula</w:t>
      </w:r>
    </w:p>
    <w:p w14:paraId="39FF347D" w14:textId="77777777" w:rsidR="00E438A2" w:rsidRPr="00CA5DA9" w:rsidRDefault="00E438A2" w:rsidP="000A6036">
      <w:pPr>
        <w:pStyle w:val="Header"/>
        <w:jc w:val="center"/>
        <w:rPr>
          <w:rFonts w:asciiTheme="majorHAnsi" w:hAnsiTheme="majorHAnsi"/>
          <w:b/>
          <w:noProof/>
          <w:sz w:val="30"/>
          <w:szCs w:val="30"/>
          <w:lang w:val="hr-HR"/>
        </w:rPr>
      </w:pPr>
    </w:p>
    <w:p w14:paraId="0E8D7069" w14:textId="77777777" w:rsidR="00E438A2" w:rsidRPr="00CA5DA9" w:rsidRDefault="00E438A2">
      <w:pPr>
        <w:jc w:val="both"/>
        <w:rPr>
          <w:rFonts w:asciiTheme="majorHAnsi" w:hAnsiTheme="majorHAnsi"/>
          <w:noProof/>
          <w:sz w:val="20"/>
          <w:szCs w:val="20"/>
          <w:u w:val="single"/>
        </w:rPr>
      </w:pPr>
    </w:p>
    <w:p w14:paraId="631E2D2E" w14:textId="77777777" w:rsidR="00E438A2" w:rsidRPr="00CA5DA9" w:rsidRDefault="00E438A2" w:rsidP="00542C3E">
      <w:pPr>
        <w:jc w:val="both"/>
        <w:rPr>
          <w:rFonts w:asciiTheme="majorHAnsi" w:hAnsiTheme="majorHAnsi"/>
          <w:noProof/>
          <w:u w:val="single"/>
        </w:rPr>
      </w:pPr>
    </w:p>
    <w:p w14:paraId="17B83107" w14:textId="77777777" w:rsidR="00A40C3E" w:rsidRPr="00CA5DA9" w:rsidRDefault="00A40C3E" w:rsidP="00542C3E">
      <w:pPr>
        <w:jc w:val="both"/>
        <w:rPr>
          <w:rFonts w:asciiTheme="majorHAnsi" w:hAnsiTheme="majorHAnsi"/>
          <w:noProof/>
          <w:u w:val="single"/>
        </w:rPr>
      </w:pPr>
    </w:p>
    <w:p w14:paraId="103DA1ED" w14:textId="77777777" w:rsidR="00A40C3E" w:rsidRPr="00CA5DA9" w:rsidRDefault="00A40C3E" w:rsidP="00542C3E">
      <w:pPr>
        <w:jc w:val="both"/>
        <w:rPr>
          <w:rFonts w:asciiTheme="majorHAnsi" w:hAnsiTheme="majorHAnsi"/>
          <w:noProof/>
          <w:u w:val="single"/>
        </w:rPr>
      </w:pPr>
    </w:p>
    <w:p w14:paraId="28EBFA0F" w14:textId="77777777" w:rsidR="00433F80" w:rsidRDefault="00433F80" w:rsidP="00542C3E">
      <w:pPr>
        <w:jc w:val="both"/>
        <w:rPr>
          <w:rFonts w:asciiTheme="majorHAnsi" w:hAnsiTheme="majorHAnsi"/>
          <w:noProof/>
          <w:u w:val="single"/>
        </w:rPr>
      </w:pPr>
    </w:p>
    <w:p w14:paraId="7FE4E1B2" w14:textId="77777777" w:rsidR="00433F80" w:rsidRDefault="00433F80" w:rsidP="00542C3E">
      <w:pPr>
        <w:jc w:val="both"/>
        <w:rPr>
          <w:rFonts w:asciiTheme="majorHAnsi" w:hAnsiTheme="majorHAnsi"/>
          <w:noProof/>
          <w:u w:val="single"/>
        </w:rPr>
      </w:pPr>
    </w:p>
    <w:p w14:paraId="1FC01988" w14:textId="77AA8994" w:rsidR="0065041A" w:rsidRPr="00CA5DA9" w:rsidRDefault="00954678" w:rsidP="0065041A">
      <w:pPr>
        <w:pStyle w:val="Title"/>
        <w:pBdr>
          <w:bottom w:val="none" w:sz="0" w:space="0" w:color="auto"/>
        </w:pBdr>
        <w:jc w:val="right"/>
        <w:rPr>
          <w:noProof/>
          <w:color w:val="262626"/>
          <w:sz w:val="72"/>
          <w:lang w:val="hr-HR"/>
        </w:rPr>
      </w:pPr>
      <w:r>
        <w:rPr>
          <w:noProof/>
          <w:color w:val="262626"/>
          <w:sz w:val="72"/>
          <w:lang w:val="hr-HR"/>
        </w:rPr>
        <w:t>I</w:t>
      </w:r>
      <w:r w:rsidR="0065041A" w:rsidRPr="00CA5DA9">
        <w:rPr>
          <w:noProof/>
          <w:color w:val="262626"/>
          <w:sz w:val="72"/>
          <w:lang w:val="hr-HR"/>
        </w:rPr>
        <w:t>zvještaj o poslovanju</w:t>
      </w:r>
    </w:p>
    <w:p w14:paraId="27A048E7" w14:textId="06799683" w:rsidR="0065041A" w:rsidRPr="00CA5DA9" w:rsidRDefault="00F70000" w:rsidP="0065041A">
      <w:pPr>
        <w:pStyle w:val="Title"/>
        <w:pBdr>
          <w:bottom w:val="single" w:sz="8" w:space="4" w:color="000080"/>
        </w:pBdr>
        <w:spacing w:line="360" w:lineRule="auto"/>
        <w:jc w:val="right"/>
        <w:rPr>
          <w:noProof/>
          <w:lang w:val="hr-HR"/>
        </w:rPr>
      </w:pPr>
      <w:r w:rsidRPr="00CA5DA9">
        <w:rPr>
          <w:noProof/>
          <w:color w:val="404040"/>
          <w:lang w:val="hr-HR"/>
        </w:rPr>
        <w:t>20</w:t>
      </w:r>
      <w:r w:rsidR="0064785F" w:rsidRPr="00CA5DA9">
        <w:rPr>
          <w:noProof/>
          <w:color w:val="404040"/>
          <w:lang w:val="hr-HR"/>
        </w:rPr>
        <w:t>2</w:t>
      </w:r>
      <w:r w:rsidR="000F4804">
        <w:rPr>
          <w:noProof/>
          <w:color w:val="404040"/>
          <w:lang w:val="hr-HR"/>
        </w:rPr>
        <w:t>4</w:t>
      </w:r>
      <w:r w:rsidR="0065041A" w:rsidRPr="00CA5DA9">
        <w:rPr>
          <w:noProof/>
          <w:color w:val="404040"/>
          <w:lang w:val="hr-HR"/>
        </w:rPr>
        <w:t>. godina</w:t>
      </w:r>
    </w:p>
    <w:p w14:paraId="4B199F3B" w14:textId="77777777" w:rsidR="0065041A" w:rsidRPr="00CA5DA9" w:rsidRDefault="0065041A" w:rsidP="0065041A">
      <w:pPr>
        <w:pStyle w:val="Standard"/>
        <w:rPr>
          <w:rFonts w:ascii="Cambria" w:hAnsi="Cambria"/>
          <w:noProof/>
          <w:sz w:val="20"/>
          <w:szCs w:val="20"/>
        </w:rPr>
      </w:pPr>
    </w:p>
    <w:p w14:paraId="30FE880E" w14:textId="77777777" w:rsidR="00E438A2" w:rsidRPr="00CA5DA9" w:rsidRDefault="00E438A2" w:rsidP="00542C3E">
      <w:pPr>
        <w:jc w:val="both"/>
        <w:rPr>
          <w:rFonts w:asciiTheme="majorHAnsi" w:hAnsiTheme="majorHAnsi"/>
          <w:noProof/>
          <w:u w:val="single"/>
        </w:rPr>
      </w:pPr>
    </w:p>
    <w:p w14:paraId="2FB650F6" w14:textId="77777777" w:rsidR="00E438A2" w:rsidRPr="00CA5DA9" w:rsidRDefault="00E438A2" w:rsidP="00542C3E">
      <w:pPr>
        <w:jc w:val="both"/>
        <w:rPr>
          <w:rFonts w:asciiTheme="majorHAnsi" w:hAnsiTheme="majorHAnsi"/>
          <w:noProof/>
          <w:u w:val="single"/>
        </w:rPr>
      </w:pPr>
    </w:p>
    <w:p w14:paraId="004CB8F9" w14:textId="77777777" w:rsidR="00E438A2" w:rsidRPr="00CA5DA9" w:rsidRDefault="00E438A2" w:rsidP="00542C3E">
      <w:pPr>
        <w:jc w:val="both"/>
        <w:rPr>
          <w:rFonts w:asciiTheme="majorHAnsi" w:hAnsiTheme="majorHAnsi"/>
          <w:noProof/>
          <w:u w:val="single"/>
        </w:rPr>
      </w:pPr>
    </w:p>
    <w:p w14:paraId="1A60E680" w14:textId="77777777" w:rsidR="00E438A2" w:rsidRPr="00CA5DA9" w:rsidRDefault="00E438A2" w:rsidP="00542C3E">
      <w:pPr>
        <w:jc w:val="both"/>
        <w:rPr>
          <w:rFonts w:asciiTheme="majorHAnsi" w:hAnsiTheme="majorHAnsi"/>
          <w:noProof/>
          <w:u w:val="single"/>
        </w:rPr>
      </w:pPr>
    </w:p>
    <w:p w14:paraId="12777F44" w14:textId="77777777" w:rsidR="00E438A2" w:rsidRPr="00CA5DA9" w:rsidRDefault="00E438A2" w:rsidP="00542C3E">
      <w:pPr>
        <w:jc w:val="both"/>
        <w:rPr>
          <w:rFonts w:asciiTheme="majorHAnsi" w:hAnsiTheme="majorHAnsi"/>
          <w:noProof/>
          <w:u w:val="single"/>
        </w:rPr>
      </w:pPr>
    </w:p>
    <w:p w14:paraId="0D5A0F7B" w14:textId="77777777" w:rsidR="00E438A2" w:rsidRPr="00CA5DA9" w:rsidRDefault="00E438A2" w:rsidP="00542C3E">
      <w:pPr>
        <w:jc w:val="both"/>
        <w:rPr>
          <w:rFonts w:asciiTheme="majorHAnsi" w:hAnsiTheme="majorHAnsi"/>
          <w:noProof/>
          <w:u w:val="single"/>
        </w:rPr>
      </w:pPr>
    </w:p>
    <w:p w14:paraId="53109B0F" w14:textId="77777777" w:rsidR="00E438A2" w:rsidRPr="00CA5DA9" w:rsidRDefault="00E438A2" w:rsidP="00542C3E">
      <w:pPr>
        <w:jc w:val="both"/>
        <w:rPr>
          <w:rFonts w:asciiTheme="majorHAnsi" w:hAnsiTheme="majorHAnsi"/>
          <w:noProof/>
          <w:u w:val="single"/>
        </w:rPr>
      </w:pPr>
    </w:p>
    <w:p w14:paraId="3F197562" w14:textId="77777777" w:rsidR="00E438A2" w:rsidRPr="00CA5DA9" w:rsidRDefault="00E438A2" w:rsidP="00542C3E">
      <w:pPr>
        <w:jc w:val="both"/>
        <w:rPr>
          <w:rFonts w:asciiTheme="majorHAnsi" w:hAnsiTheme="majorHAnsi"/>
          <w:noProof/>
          <w:u w:val="single"/>
        </w:rPr>
      </w:pPr>
    </w:p>
    <w:p w14:paraId="4EB901F9" w14:textId="77777777" w:rsidR="00E438A2" w:rsidRPr="00CA5DA9" w:rsidRDefault="00E438A2" w:rsidP="00542C3E">
      <w:pPr>
        <w:jc w:val="both"/>
        <w:rPr>
          <w:rFonts w:asciiTheme="majorHAnsi" w:hAnsiTheme="majorHAnsi"/>
          <w:noProof/>
          <w:u w:val="single"/>
        </w:rPr>
      </w:pPr>
    </w:p>
    <w:p w14:paraId="2A8D9157" w14:textId="77777777" w:rsidR="00E438A2" w:rsidRDefault="00E438A2" w:rsidP="00542C3E">
      <w:pPr>
        <w:jc w:val="both"/>
        <w:rPr>
          <w:rFonts w:asciiTheme="majorHAnsi" w:hAnsiTheme="majorHAnsi"/>
          <w:noProof/>
          <w:u w:val="single"/>
        </w:rPr>
      </w:pPr>
    </w:p>
    <w:p w14:paraId="6AD74CF7" w14:textId="77777777" w:rsidR="00433F80" w:rsidRDefault="00433F80" w:rsidP="00542C3E">
      <w:pPr>
        <w:jc w:val="both"/>
        <w:rPr>
          <w:rFonts w:asciiTheme="majorHAnsi" w:hAnsiTheme="majorHAnsi"/>
          <w:noProof/>
          <w:u w:val="single"/>
        </w:rPr>
      </w:pPr>
    </w:p>
    <w:p w14:paraId="60B09D4F" w14:textId="77777777" w:rsidR="00433F80" w:rsidRDefault="00433F80" w:rsidP="00542C3E">
      <w:pPr>
        <w:jc w:val="both"/>
        <w:rPr>
          <w:rFonts w:asciiTheme="majorHAnsi" w:hAnsiTheme="majorHAnsi"/>
          <w:noProof/>
          <w:u w:val="single"/>
        </w:rPr>
      </w:pPr>
    </w:p>
    <w:p w14:paraId="728FCA05" w14:textId="77777777" w:rsidR="00433F80" w:rsidRDefault="00433F80" w:rsidP="00542C3E">
      <w:pPr>
        <w:jc w:val="both"/>
        <w:rPr>
          <w:rFonts w:asciiTheme="majorHAnsi" w:hAnsiTheme="majorHAnsi"/>
          <w:noProof/>
          <w:u w:val="single"/>
        </w:rPr>
      </w:pPr>
    </w:p>
    <w:p w14:paraId="164857A6" w14:textId="77777777" w:rsidR="00433F80" w:rsidRPr="00CA5DA9" w:rsidRDefault="00433F80" w:rsidP="00542C3E">
      <w:pPr>
        <w:jc w:val="both"/>
        <w:rPr>
          <w:rFonts w:asciiTheme="majorHAnsi" w:hAnsiTheme="majorHAnsi"/>
          <w:noProof/>
          <w:u w:val="single"/>
        </w:rPr>
      </w:pPr>
    </w:p>
    <w:p w14:paraId="140D6EF4" w14:textId="77777777" w:rsidR="00E438A2" w:rsidRPr="00CA5DA9" w:rsidRDefault="00E438A2" w:rsidP="00542C3E">
      <w:pPr>
        <w:jc w:val="both"/>
        <w:rPr>
          <w:rFonts w:asciiTheme="majorHAnsi" w:hAnsiTheme="majorHAnsi"/>
          <w:noProof/>
          <w:u w:val="single"/>
        </w:rPr>
      </w:pPr>
    </w:p>
    <w:p w14:paraId="626650E5" w14:textId="77777777" w:rsidR="00E438A2" w:rsidRPr="00CA5DA9" w:rsidRDefault="00E438A2" w:rsidP="00542C3E">
      <w:pPr>
        <w:jc w:val="both"/>
        <w:rPr>
          <w:rFonts w:asciiTheme="majorHAnsi" w:hAnsiTheme="majorHAnsi"/>
          <w:noProof/>
          <w:u w:val="single"/>
        </w:rPr>
      </w:pPr>
    </w:p>
    <w:p w14:paraId="0A3A3B42" w14:textId="77777777" w:rsidR="00E438A2" w:rsidRPr="00CA5DA9" w:rsidRDefault="00E438A2" w:rsidP="00542C3E">
      <w:pPr>
        <w:jc w:val="both"/>
        <w:rPr>
          <w:rFonts w:asciiTheme="majorHAnsi" w:hAnsiTheme="majorHAnsi"/>
          <w:noProof/>
          <w:u w:val="single"/>
        </w:rPr>
      </w:pPr>
    </w:p>
    <w:p w14:paraId="77001330" w14:textId="77777777" w:rsidR="00E438A2" w:rsidRPr="00CA5DA9" w:rsidRDefault="00E438A2" w:rsidP="00542C3E">
      <w:pPr>
        <w:jc w:val="both"/>
        <w:rPr>
          <w:rFonts w:asciiTheme="majorHAnsi" w:hAnsiTheme="majorHAnsi"/>
          <w:noProof/>
          <w:u w:val="single"/>
        </w:rPr>
      </w:pPr>
    </w:p>
    <w:p w14:paraId="58ED0BD3" w14:textId="597FD864" w:rsidR="00E438A2" w:rsidRPr="00954678" w:rsidRDefault="00954678" w:rsidP="00542C3E">
      <w:pPr>
        <w:jc w:val="center"/>
        <w:rPr>
          <w:rFonts w:asciiTheme="majorHAnsi" w:hAnsiTheme="majorHAnsi"/>
          <w:noProof/>
          <w:sz w:val="24"/>
        </w:rPr>
      </w:pPr>
      <w:r w:rsidRPr="00954678">
        <w:rPr>
          <w:rFonts w:asciiTheme="majorHAnsi" w:hAnsiTheme="majorHAnsi"/>
          <w:noProof/>
          <w:sz w:val="24"/>
        </w:rPr>
        <w:t>Svibanj 202</w:t>
      </w:r>
      <w:r w:rsidR="00BD3CE9">
        <w:rPr>
          <w:rFonts w:asciiTheme="majorHAnsi" w:hAnsiTheme="majorHAnsi"/>
          <w:noProof/>
          <w:sz w:val="24"/>
        </w:rPr>
        <w:t>5</w:t>
      </w:r>
      <w:r w:rsidRPr="00954678">
        <w:rPr>
          <w:rFonts w:asciiTheme="majorHAnsi" w:hAnsiTheme="majorHAnsi"/>
          <w:noProof/>
          <w:sz w:val="24"/>
        </w:rPr>
        <w:t>.</w:t>
      </w:r>
    </w:p>
    <w:p w14:paraId="18EB935E" w14:textId="77777777" w:rsidR="00E438A2" w:rsidRPr="00CA5DA9" w:rsidRDefault="00E438A2" w:rsidP="0065041A">
      <w:pPr>
        <w:pStyle w:val="Standard"/>
        <w:pageBreakBefore/>
        <w:pBdr>
          <w:bottom w:val="single" w:sz="18" w:space="4" w:color="000080"/>
        </w:pBdr>
        <w:spacing w:after="0"/>
        <w:rPr>
          <w:rFonts w:ascii="Cambria" w:hAnsi="Cambria"/>
          <w:b/>
          <w:noProof/>
          <w:color w:val="404040"/>
          <w:sz w:val="32"/>
        </w:rPr>
      </w:pPr>
      <w:r w:rsidRPr="00CA5DA9">
        <w:rPr>
          <w:rFonts w:ascii="Cambria" w:hAnsi="Cambria"/>
          <w:b/>
          <w:noProof/>
          <w:color w:val="404040"/>
          <w:sz w:val="32"/>
        </w:rPr>
        <w:lastRenderedPageBreak/>
        <w:t>Direktor o poslovanju</w:t>
      </w:r>
    </w:p>
    <w:p w14:paraId="20813E57" w14:textId="77777777" w:rsidR="00E438A2" w:rsidRPr="00CA5DA9" w:rsidRDefault="00E438A2" w:rsidP="00DC26EF">
      <w:pPr>
        <w:spacing w:line="240" w:lineRule="auto"/>
        <w:jc w:val="both"/>
        <w:rPr>
          <w:rFonts w:asciiTheme="majorHAnsi" w:hAnsiTheme="majorHAnsi"/>
          <w:noProof/>
          <w:u w:val="single"/>
        </w:rPr>
      </w:pPr>
    </w:p>
    <w:p w14:paraId="6D2764F7" w14:textId="5B5D290C"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I 2024. godinu u komunalnom društvu Monte giro obilježio je rast poslovnih prihoda, i to u iznosu od 1</w:t>
      </w:r>
      <w:r w:rsidR="00265EBD">
        <w:rPr>
          <w:rFonts w:ascii="Calibri Light" w:eastAsia="Calibri" w:hAnsi="Calibri Light"/>
        </w:rPr>
        <w:t>2</w:t>
      </w:r>
      <w:r w:rsidRPr="0081361B">
        <w:rPr>
          <w:rFonts w:ascii="Calibri Light" w:eastAsia="Calibri" w:hAnsi="Calibri Light"/>
        </w:rPr>
        <w:t>%, sa 2.0</w:t>
      </w:r>
      <w:r w:rsidR="00265EBD">
        <w:rPr>
          <w:rFonts w:ascii="Calibri Light" w:eastAsia="Calibri" w:hAnsi="Calibri Light"/>
        </w:rPr>
        <w:t>0</w:t>
      </w:r>
      <w:r w:rsidRPr="0081361B">
        <w:rPr>
          <w:rFonts w:ascii="Calibri Light" w:eastAsia="Calibri" w:hAnsi="Calibri Light"/>
        </w:rPr>
        <w:t xml:space="preserve"> </w:t>
      </w:r>
      <w:proofErr w:type="spellStart"/>
      <w:r w:rsidRPr="0081361B">
        <w:rPr>
          <w:rFonts w:ascii="Calibri Light" w:eastAsia="Calibri" w:hAnsi="Calibri Light"/>
        </w:rPr>
        <w:t>mil</w:t>
      </w:r>
      <w:proofErr w:type="spellEnd"/>
      <w:r w:rsidRPr="0081361B">
        <w:rPr>
          <w:rFonts w:ascii="Calibri Light" w:eastAsia="Calibri" w:hAnsi="Calibri Light"/>
        </w:rPr>
        <w:t>. eura u 2023. godini na 2.2</w:t>
      </w:r>
      <w:r w:rsidR="00265EBD">
        <w:rPr>
          <w:rFonts w:ascii="Calibri Light" w:eastAsia="Calibri" w:hAnsi="Calibri Light"/>
        </w:rPr>
        <w:t>4</w:t>
      </w:r>
      <w:r w:rsidRPr="0081361B">
        <w:rPr>
          <w:rFonts w:ascii="Calibri Light" w:eastAsia="Calibri" w:hAnsi="Calibri Light"/>
        </w:rPr>
        <w:t xml:space="preserve"> </w:t>
      </w:r>
      <w:proofErr w:type="spellStart"/>
      <w:r w:rsidRPr="0081361B">
        <w:rPr>
          <w:rFonts w:ascii="Calibri Light" w:eastAsia="Calibri" w:hAnsi="Calibri Light"/>
        </w:rPr>
        <w:t>mil</w:t>
      </w:r>
      <w:proofErr w:type="spellEnd"/>
      <w:r w:rsidRPr="0081361B">
        <w:rPr>
          <w:rFonts w:ascii="Calibri Light" w:eastAsia="Calibri" w:hAnsi="Calibri Light"/>
        </w:rPr>
        <w:t>. eura u 2024. godini. Poslovni rashodi također su rasli za 1</w:t>
      </w:r>
      <w:r w:rsidR="00265EBD">
        <w:rPr>
          <w:rFonts w:ascii="Calibri Light" w:eastAsia="Calibri" w:hAnsi="Calibri Light"/>
        </w:rPr>
        <w:t>2</w:t>
      </w:r>
      <w:r w:rsidRPr="0081361B">
        <w:rPr>
          <w:rFonts w:ascii="Calibri Light" w:eastAsia="Calibri" w:hAnsi="Calibri Light"/>
        </w:rPr>
        <w:t xml:space="preserve">% sa </w:t>
      </w:r>
      <w:r w:rsidR="00265EBD">
        <w:rPr>
          <w:rFonts w:ascii="Calibri Light" w:eastAsia="Calibri" w:hAnsi="Calibri Light"/>
        </w:rPr>
        <w:t>1</w:t>
      </w:r>
      <w:r w:rsidRPr="0081361B">
        <w:rPr>
          <w:rFonts w:ascii="Calibri Light" w:eastAsia="Calibri" w:hAnsi="Calibri Light"/>
        </w:rPr>
        <w:t>.</w:t>
      </w:r>
      <w:r w:rsidR="00265EBD">
        <w:rPr>
          <w:rFonts w:ascii="Calibri Light" w:eastAsia="Calibri" w:hAnsi="Calibri Light"/>
        </w:rPr>
        <w:t>96</w:t>
      </w:r>
      <w:r w:rsidRPr="0081361B">
        <w:rPr>
          <w:rFonts w:ascii="Calibri Light" w:eastAsia="Calibri" w:hAnsi="Calibri Light"/>
        </w:rPr>
        <w:t xml:space="preserve"> u 2023., na 2.</w:t>
      </w:r>
      <w:r w:rsidR="00265EBD">
        <w:rPr>
          <w:rFonts w:ascii="Calibri Light" w:eastAsia="Calibri" w:hAnsi="Calibri Light"/>
        </w:rPr>
        <w:t>19</w:t>
      </w:r>
      <w:r w:rsidRPr="0081361B">
        <w:rPr>
          <w:rFonts w:ascii="Calibri Light" w:eastAsia="Calibri" w:hAnsi="Calibri Light"/>
        </w:rPr>
        <w:t xml:space="preserve"> </w:t>
      </w:r>
      <w:proofErr w:type="spellStart"/>
      <w:r w:rsidRPr="0081361B">
        <w:rPr>
          <w:rFonts w:ascii="Calibri Light" w:eastAsia="Calibri" w:hAnsi="Calibri Light"/>
        </w:rPr>
        <w:t>mil</w:t>
      </w:r>
      <w:proofErr w:type="spellEnd"/>
      <w:r w:rsidRPr="0081361B">
        <w:rPr>
          <w:rFonts w:ascii="Calibri Light" w:eastAsia="Calibri" w:hAnsi="Calibri Light"/>
        </w:rPr>
        <w:t>. eura u 2024. godini. Pritom je ostvarena dobit poslije oporezivanja u iznosu od 41.416 eura.</w:t>
      </w:r>
    </w:p>
    <w:p w14:paraId="1B59419C" w14:textId="77777777" w:rsidR="000F4804" w:rsidRPr="0081361B" w:rsidRDefault="000F4804" w:rsidP="000F4804">
      <w:pPr>
        <w:spacing w:line="240" w:lineRule="auto"/>
        <w:jc w:val="both"/>
        <w:rPr>
          <w:rFonts w:ascii="Calibri Light" w:eastAsia="Calibri" w:hAnsi="Calibri Light"/>
        </w:rPr>
      </w:pPr>
    </w:p>
    <w:p w14:paraId="4A36BB0A" w14:textId="77777777"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Financijski je važno spomenuti rast potraživanja od kupaca sa 107.500 u 2023. na 168.800 eura u 2024. i to uglavnom zbog nedospjelog plaćanja za održavanje komunalne infrastrukture groblja Grada Pule u iznosu od 95.000,00 eura na dan 31.12.2024. godine, u protivnom bi taj iznos bio znatno manji, odnosno u rangu prošlog razdoblja.</w:t>
      </w:r>
    </w:p>
    <w:p w14:paraId="30B23F68" w14:textId="77777777" w:rsidR="000F4804" w:rsidRPr="0081361B" w:rsidRDefault="000F4804" w:rsidP="000F4804">
      <w:pPr>
        <w:spacing w:line="240" w:lineRule="auto"/>
        <w:jc w:val="both"/>
        <w:rPr>
          <w:rFonts w:ascii="Calibri Light" w:eastAsia="Calibri" w:hAnsi="Calibri Light"/>
        </w:rPr>
      </w:pPr>
    </w:p>
    <w:p w14:paraId="41374B47" w14:textId="7F950DA0"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 xml:space="preserve">Troškovi osoblja su zbog prilagođavanja novonastaloj situaciji s inflacijom porasli za </w:t>
      </w:r>
      <w:r w:rsidR="00265EBD">
        <w:rPr>
          <w:rFonts w:ascii="Calibri Light" w:eastAsia="Calibri" w:hAnsi="Calibri Light"/>
        </w:rPr>
        <w:t>69</w:t>
      </w:r>
      <w:r w:rsidRPr="0081361B">
        <w:rPr>
          <w:rFonts w:ascii="Calibri Light" w:eastAsia="Calibri" w:hAnsi="Calibri Light"/>
        </w:rPr>
        <w:t xml:space="preserve">. eura u odnosu na 2023. godinu ili oko </w:t>
      </w:r>
      <w:r w:rsidR="00265EBD">
        <w:rPr>
          <w:rFonts w:ascii="Calibri Light" w:eastAsia="Calibri" w:hAnsi="Calibri Light"/>
        </w:rPr>
        <w:t>9</w:t>
      </w:r>
      <w:r w:rsidRPr="0081361B">
        <w:rPr>
          <w:rFonts w:ascii="Calibri Light" w:eastAsia="Calibri" w:hAnsi="Calibri Light"/>
        </w:rPr>
        <w:t>%. Društvo trenutno funkcionira sa 3</w:t>
      </w:r>
      <w:r w:rsidR="007F7479" w:rsidRPr="0081361B">
        <w:rPr>
          <w:rFonts w:ascii="Calibri Light" w:eastAsia="Calibri" w:hAnsi="Calibri Light"/>
        </w:rPr>
        <w:t>2</w:t>
      </w:r>
      <w:r w:rsidRPr="0081361B">
        <w:rPr>
          <w:rFonts w:ascii="Calibri Light" w:eastAsia="Calibri" w:hAnsi="Calibri Light"/>
        </w:rPr>
        <w:t xml:space="preserve"> djelatnika</w:t>
      </w:r>
      <w:r w:rsidR="005745D0" w:rsidRPr="0081361B">
        <w:rPr>
          <w:rFonts w:ascii="Calibri Light" w:eastAsia="Calibri" w:hAnsi="Calibri Light"/>
        </w:rPr>
        <w:t xml:space="preserve"> (na dan 31.12.2024.)</w:t>
      </w:r>
      <w:r w:rsidRPr="0081361B">
        <w:rPr>
          <w:rFonts w:ascii="Calibri Light" w:eastAsia="Calibri" w:hAnsi="Calibri Light"/>
        </w:rPr>
        <w:t>, od kojih troje ima uvjete za umirovljenje u 2025. godini, za čije otpremnine su rezervirana sredstva u 2024. godini. Društvo i dalje nema većih problema u pronalasku radnog kadra u sferi komunalne djelatnosti ukopnika koju je HZZ proglasio deficitarnom. Tokom 2024. godine uspješno smo zaposlili 3 mlađa ukopnika te 2 cvjećarice.</w:t>
      </w:r>
    </w:p>
    <w:p w14:paraId="014FBC1D" w14:textId="77777777" w:rsidR="000F4804" w:rsidRPr="0081361B" w:rsidRDefault="000F4804" w:rsidP="000F4804">
      <w:pPr>
        <w:spacing w:line="240" w:lineRule="auto"/>
        <w:jc w:val="both"/>
        <w:rPr>
          <w:rFonts w:ascii="Calibri Light" w:eastAsia="Calibri" w:hAnsi="Calibri Light"/>
        </w:rPr>
      </w:pPr>
    </w:p>
    <w:p w14:paraId="6AF0456D" w14:textId="77777777"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 xml:space="preserve">Društvo tokom 2024. godine nije mijenjalo cjenike komunalnih i cjenike </w:t>
      </w:r>
      <w:proofErr w:type="spellStart"/>
      <w:r w:rsidRPr="0081361B">
        <w:rPr>
          <w:rFonts w:ascii="Calibri Light" w:eastAsia="Calibri" w:hAnsi="Calibri Light"/>
        </w:rPr>
        <w:t>pogrebničkih</w:t>
      </w:r>
      <w:proofErr w:type="spellEnd"/>
      <w:r w:rsidRPr="0081361B">
        <w:rPr>
          <w:rFonts w:ascii="Calibri Light" w:eastAsia="Calibri" w:hAnsi="Calibri Light"/>
        </w:rPr>
        <w:t xml:space="preserve"> usluga kao niti cjenike grobnih mjesta, dok je cjenik godišnje grobne naknade i dalje na snazi već 17.-tu godinu zaredom.</w:t>
      </w:r>
    </w:p>
    <w:p w14:paraId="1EA45CD7" w14:textId="77777777" w:rsidR="000F4804" w:rsidRPr="0081361B" w:rsidRDefault="000F4804" w:rsidP="000F4804">
      <w:pPr>
        <w:spacing w:line="240" w:lineRule="auto"/>
        <w:jc w:val="both"/>
        <w:rPr>
          <w:rFonts w:ascii="Calibri Light" w:eastAsia="Calibri" w:hAnsi="Calibri Light"/>
        </w:rPr>
      </w:pPr>
    </w:p>
    <w:p w14:paraId="228A54E3" w14:textId="77777777"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 xml:space="preserve">Gubitak koji je prethodnih godina generirala komunalna djelatnost održavanja groblja i ukopa pokojnika je doveden u fazu balansa gdje su prihodi tih komunalnih djelatnosti približno izjednačeni sa troškovima komunalnih djelatnosti društva, iako zbog rasta plaća komunalnog osoblja i usklađivanja s troškovima života u sklopu sindikalnih pregovora, te općenito porasta troškova poslovanja i inflacije, možda će biti potrebne blage korekcije određenih stavki cjenika komunalnih i </w:t>
      </w:r>
      <w:proofErr w:type="spellStart"/>
      <w:r w:rsidRPr="0081361B">
        <w:rPr>
          <w:rFonts w:ascii="Calibri Light" w:eastAsia="Calibri" w:hAnsi="Calibri Light"/>
        </w:rPr>
        <w:t>pogrebničkih</w:t>
      </w:r>
      <w:proofErr w:type="spellEnd"/>
      <w:r w:rsidRPr="0081361B">
        <w:rPr>
          <w:rFonts w:ascii="Calibri Light" w:eastAsia="Calibri" w:hAnsi="Calibri Light"/>
        </w:rPr>
        <w:t xml:space="preserve"> usluga u 2025. ili 2026. godini.</w:t>
      </w:r>
    </w:p>
    <w:p w14:paraId="2FE74575" w14:textId="77777777" w:rsidR="000F4804" w:rsidRPr="0081361B" w:rsidRDefault="000F4804" w:rsidP="000F4804">
      <w:pPr>
        <w:spacing w:line="240" w:lineRule="auto"/>
        <w:jc w:val="both"/>
        <w:rPr>
          <w:rFonts w:ascii="Calibri Light" w:eastAsia="Calibri" w:hAnsi="Calibri Light"/>
        </w:rPr>
      </w:pPr>
    </w:p>
    <w:p w14:paraId="56606DCC" w14:textId="77777777"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Društvo je i dalje jedan od najnižih korisnika gradskog proračuna sa 195.000 eura (156.000 + PDV) godišnjih transfera iz proračuna Grada Pule u 2024. godini po osnovi komunalne djelatnosti održavanja groblja, što iznosi oko 1.3% iznosa koji se ukupno doznačio svim komunalnim društvima u vlasništvu ili suvlasništvu Grada.</w:t>
      </w:r>
    </w:p>
    <w:p w14:paraId="4C611236" w14:textId="77777777" w:rsidR="000F4804" w:rsidRPr="0081361B" w:rsidRDefault="000F4804" w:rsidP="000F4804">
      <w:pPr>
        <w:spacing w:line="240" w:lineRule="auto"/>
        <w:jc w:val="both"/>
        <w:rPr>
          <w:rFonts w:ascii="Calibri Light" w:eastAsia="Calibri" w:hAnsi="Calibri Light"/>
        </w:rPr>
      </w:pPr>
    </w:p>
    <w:p w14:paraId="4304790F" w14:textId="77777777" w:rsidR="000F4804" w:rsidRPr="0081361B" w:rsidRDefault="000F4804" w:rsidP="000F4804">
      <w:pPr>
        <w:spacing w:line="240" w:lineRule="auto"/>
        <w:jc w:val="both"/>
        <w:rPr>
          <w:rFonts w:ascii="Calibri Light" w:eastAsia="Calibri" w:hAnsi="Calibri Light"/>
        </w:rPr>
      </w:pPr>
      <w:r w:rsidRPr="0081361B">
        <w:rPr>
          <w:rFonts w:ascii="Calibri Light" w:eastAsia="Calibri" w:hAnsi="Calibri Light"/>
        </w:rPr>
        <w:t>Što se tiče obveza društva, dugoročne obveze i obveze po kreditima društva iznose 0 eura budući da je iz tekućih sredstava vraćen preostali dio kredita iz 2018. godine. Kratkoročne obveze iznose na dan 31.12.2024. ukupno 231.477 eura, što sveukupno čini Monte giro najmanje zaduženim društvom od svih gradskih poduzeća. Naravno, s obzirom na proširenja groblja koja nam predstoje, a u kojima je investitor upravo Monte giro, takva situacija neće dugo potrajati, no indikator je stabilnosti i odgovornosti u poslovanju društva, što dokazuje i najviša FININA ocjena kreditnog rejtinga A1.</w:t>
      </w:r>
    </w:p>
    <w:p w14:paraId="1DA50D51" w14:textId="77777777" w:rsidR="000F4804" w:rsidRPr="0081361B" w:rsidRDefault="000F4804" w:rsidP="000F4804">
      <w:pPr>
        <w:spacing w:line="240" w:lineRule="auto"/>
        <w:jc w:val="both"/>
        <w:rPr>
          <w:rFonts w:ascii="Calibri Light" w:eastAsia="Calibri" w:hAnsi="Calibri Light"/>
        </w:rPr>
      </w:pPr>
    </w:p>
    <w:p w14:paraId="5FFCA03C" w14:textId="2CDD5807" w:rsidR="000F4804" w:rsidRDefault="000F4804" w:rsidP="000F4804">
      <w:pPr>
        <w:spacing w:line="240" w:lineRule="auto"/>
        <w:jc w:val="both"/>
        <w:rPr>
          <w:rFonts w:ascii="Calibri Light" w:eastAsia="Calibri" w:hAnsi="Calibri Light"/>
        </w:rPr>
      </w:pPr>
      <w:r w:rsidRPr="0081361B">
        <w:rPr>
          <w:rFonts w:ascii="Calibri Light" w:eastAsia="Calibri" w:hAnsi="Calibri Light"/>
        </w:rPr>
        <w:t>Društvo također nema sudskih sporova već pune 2 godine.</w:t>
      </w:r>
    </w:p>
    <w:p w14:paraId="4286DDA2" w14:textId="4AF16891" w:rsidR="0081361B" w:rsidRDefault="0081361B" w:rsidP="000F4804">
      <w:pPr>
        <w:spacing w:line="240" w:lineRule="auto"/>
        <w:jc w:val="both"/>
        <w:rPr>
          <w:rFonts w:ascii="Calibri Light" w:eastAsia="Calibri" w:hAnsi="Calibri Light"/>
        </w:rPr>
      </w:pPr>
    </w:p>
    <w:p w14:paraId="2A455EEA" w14:textId="77777777" w:rsidR="0081361B" w:rsidRPr="0081361B" w:rsidRDefault="0081361B" w:rsidP="000F4804">
      <w:pPr>
        <w:spacing w:line="240" w:lineRule="auto"/>
        <w:jc w:val="both"/>
        <w:rPr>
          <w:rFonts w:ascii="Calibri Light" w:eastAsia="Calibri" w:hAnsi="Calibri Light"/>
        </w:rPr>
      </w:pPr>
    </w:p>
    <w:p w14:paraId="45F031C1" w14:textId="5C79BA51" w:rsidR="004D7982" w:rsidRDefault="004D7982" w:rsidP="000F4804">
      <w:r>
        <w:tab/>
      </w:r>
      <w:r>
        <w:tab/>
      </w:r>
      <w:r>
        <w:tab/>
      </w:r>
      <w:r>
        <w:tab/>
      </w:r>
      <w:r>
        <w:tab/>
      </w:r>
      <w:r>
        <w:tab/>
      </w:r>
      <w:r>
        <w:tab/>
      </w:r>
      <w:r>
        <w:tab/>
      </w:r>
      <w:r>
        <w:tab/>
        <w:t xml:space="preserve">   Direktor:</w:t>
      </w:r>
    </w:p>
    <w:p w14:paraId="3B66CC55" w14:textId="79FF9165" w:rsidR="004D7982" w:rsidRDefault="004D7982" w:rsidP="000F4804">
      <w:r>
        <w:t xml:space="preserve">                                                                                                                         Darko Bijelić, </w:t>
      </w:r>
      <w:proofErr w:type="spellStart"/>
      <w:r>
        <w:t>mag.oec</w:t>
      </w:r>
      <w:proofErr w:type="spellEnd"/>
      <w:r>
        <w:t>.</w:t>
      </w:r>
    </w:p>
    <w:p w14:paraId="213A1313" w14:textId="4257017D" w:rsidR="00B11FEF" w:rsidRPr="0081361B" w:rsidRDefault="004D7982" w:rsidP="0081361B">
      <w:r>
        <w:tab/>
      </w:r>
      <w:r>
        <w:tab/>
      </w:r>
      <w:r>
        <w:tab/>
      </w:r>
      <w:r>
        <w:tab/>
      </w:r>
      <w:r>
        <w:tab/>
      </w:r>
      <w:r>
        <w:tab/>
      </w:r>
      <w:r>
        <w:tab/>
      </w:r>
      <w:r>
        <w:tab/>
      </w:r>
      <w:r>
        <w:tab/>
      </w:r>
      <w:r>
        <w:tab/>
      </w:r>
      <w:r>
        <w:tab/>
      </w:r>
      <w:r>
        <w:tab/>
      </w:r>
      <w:r>
        <w:tab/>
      </w:r>
      <w:r>
        <w:tab/>
      </w:r>
    </w:p>
    <w:p w14:paraId="582AB55B" w14:textId="77777777" w:rsidR="0065041A" w:rsidRPr="00B608D9" w:rsidRDefault="0065041A" w:rsidP="0065041A">
      <w:pPr>
        <w:pStyle w:val="Standard"/>
        <w:pBdr>
          <w:bottom w:val="single" w:sz="18" w:space="1" w:color="000080"/>
        </w:pBdr>
        <w:tabs>
          <w:tab w:val="left" w:pos="4678"/>
        </w:tabs>
        <w:spacing w:after="0"/>
        <w:rPr>
          <w:rFonts w:ascii="Cambria" w:hAnsi="Cambria"/>
          <w:noProof/>
          <w:color w:val="auto"/>
          <w:sz w:val="56"/>
          <w:szCs w:val="72"/>
        </w:rPr>
      </w:pPr>
      <w:r w:rsidRPr="00B608D9">
        <w:rPr>
          <w:rFonts w:ascii="Cambria" w:hAnsi="Cambria"/>
          <w:noProof/>
          <w:color w:val="auto"/>
          <w:sz w:val="56"/>
          <w:szCs w:val="72"/>
        </w:rPr>
        <w:lastRenderedPageBreak/>
        <w:t>Izvještaji o poslovanju</w:t>
      </w:r>
    </w:p>
    <w:p w14:paraId="797C45B0" w14:textId="77777777" w:rsidR="0065041A" w:rsidRPr="00B608D9" w:rsidRDefault="0065041A" w:rsidP="0065041A">
      <w:pPr>
        <w:pStyle w:val="Standard"/>
        <w:spacing w:after="0"/>
        <w:rPr>
          <w:rFonts w:ascii="Cambria" w:hAnsi="Cambria"/>
          <w:b/>
          <w:noProof/>
          <w:color w:val="auto"/>
          <w:sz w:val="20"/>
        </w:rPr>
      </w:pPr>
    </w:p>
    <w:p w14:paraId="2F8A64C7" w14:textId="77777777" w:rsidR="0065041A" w:rsidRPr="00B608D9" w:rsidRDefault="0065041A" w:rsidP="0065041A">
      <w:pPr>
        <w:pStyle w:val="Standard"/>
        <w:spacing w:after="0" w:line="360" w:lineRule="auto"/>
        <w:rPr>
          <w:rFonts w:ascii="Cambria" w:hAnsi="Cambria"/>
          <w:b/>
          <w:noProof/>
          <w:color w:val="auto"/>
          <w:sz w:val="20"/>
        </w:rPr>
      </w:pPr>
    </w:p>
    <w:p w14:paraId="6B48F93C" w14:textId="7777777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1. </w:t>
      </w:r>
      <w:r w:rsidRPr="00B608D9">
        <w:rPr>
          <w:rFonts w:ascii="Cambria" w:hAnsi="Cambria"/>
          <w:noProof/>
          <w:color w:val="auto"/>
          <w:szCs w:val="32"/>
        </w:rPr>
        <w:tab/>
      </w:r>
      <w:r w:rsidRPr="00B608D9">
        <w:rPr>
          <w:rFonts w:ascii="Cambria" w:hAnsi="Cambria"/>
          <w:b/>
          <w:noProof/>
          <w:color w:val="auto"/>
          <w:szCs w:val="32"/>
        </w:rPr>
        <w:t>Imovina</w:t>
      </w:r>
    </w:p>
    <w:p w14:paraId="698E75EB" w14:textId="7777777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2. </w:t>
      </w:r>
      <w:r w:rsidRPr="00B608D9">
        <w:rPr>
          <w:rFonts w:ascii="Cambria" w:hAnsi="Cambria"/>
          <w:noProof/>
          <w:color w:val="auto"/>
          <w:szCs w:val="32"/>
        </w:rPr>
        <w:tab/>
      </w:r>
      <w:r w:rsidRPr="00B608D9">
        <w:rPr>
          <w:rFonts w:ascii="Cambria" w:hAnsi="Cambria"/>
          <w:b/>
          <w:noProof/>
          <w:color w:val="auto"/>
          <w:szCs w:val="32"/>
        </w:rPr>
        <w:t>Kapital i obveze</w:t>
      </w:r>
    </w:p>
    <w:p w14:paraId="194EB3C8"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3. </w:t>
      </w:r>
      <w:r w:rsidRPr="00CA5DA9">
        <w:rPr>
          <w:rFonts w:ascii="Cambria" w:hAnsi="Cambria"/>
          <w:noProof/>
          <w:color w:val="262626"/>
          <w:szCs w:val="32"/>
        </w:rPr>
        <w:tab/>
      </w:r>
      <w:r w:rsidRPr="00CA5DA9">
        <w:rPr>
          <w:rFonts w:ascii="Cambria" w:hAnsi="Cambria"/>
          <w:b/>
          <w:noProof/>
          <w:color w:val="262626"/>
          <w:szCs w:val="32"/>
        </w:rPr>
        <w:t>Prihodi i rashodi</w:t>
      </w:r>
    </w:p>
    <w:p w14:paraId="7B53B959"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4. </w:t>
      </w:r>
      <w:r w:rsidRPr="00CA5DA9">
        <w:rPr>
          <w:rFonts w:ascii="Cambria" w:hAnsi="Cambria"/>
          <w:noProof/>
          <w:color w:val="262626"/>
          <w:szCs w:val="32"/>
        </w:rPr>
        <w:tab/>
      </w:r>
      <w:r w:rsidRPr="00CA5DA9">
        <w:rPr>
          <w:rFonts w:ascii="Cambria" w:hAnsi="Cambria"/>
          <w:b/>
          <w:noProof/>
          <w:color w:val="262626"/>
          <w:szCs w:val="32"/>
        </w:rPr>
        <w:t>Dodatni podaci</w:t>
      </w:r>
    </w:p>
    <w:p w14:paraId="55FA864A"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5. </w:t>
      </w:r>
      <w:r w:rsidRPr="00CA5DA9">
        <w:rPr>
          <w:rFonts w:ascii="Cambria" w:hAnsi="Cambria"/>
          <w:noProof/>
          <w:color w:val="262626"/>
          <w:szCs w:val="32"/>
        </w:rPr>
        <w:tab/>
      </w:r>
      <w:r w:rsidRPr="00CA5DA9">
        <w:rPr>
          <w:rFonts w:ascii="Cambria" w:hAnsi="Cambria"/>
          <w:b/>
          <w:noProof/>
          <w:color w:val="262626"/>
          <w:szCs w:val="32"/>
        </w:rPr>
        <w:t>Pokazatelji</w:t>
      </w:r>
    </w:p>
    <w:p w14:paraId="06FEA193" w14:textId="77777777" w:rsidR="0065041A" w:rsidRPr="00CA5DA9" w:rsidRDefault="0065041A" w:rsidP="0065041A">
      <w:pPr>
        <w:pStyle w:val="Standard"/>
        <w:spacing w:after="0" w:line="360" w:lineRule="auto"/>
        <w:rPr>
          <w:rFonts w:ascii="Cambria" w:hAnsi="Cambria"/>
          <w:b/>
          <w:noProof/>
          <w:color w:val="262626"/>
          <w:szCs w:val="32"/>
        </w:rPr>
      </w:pPr>
      <w:r w:rsidRPr="00CA5DA9">
        <w:rPr>
          <w:rFonts w:ascii="Cambria" w:hAnsi="Cambria"/>
          <w:noProof/>
          <w:color w:val="262626"/>
          <w:szCs w:val="32"/>
        </w:rPr>
        <w:t xml:space="preserve">Izvještaj 6. </w:t>
      </w:r>
      <w:r w:rsidRPr="00CA5DA9">
        <w:rPr>
          <w:rFonts w:ascii="Cambria" w:hAnsi="Cambria"/>
          <w:noProof/>
          <w:color w:val="262626"/>
          <w:szCs w:val="32"/>
        </w:rPr>
        <w:tab/>
      </w:r>
      <w:r w:rsidRPr="00CA5DA9">
        <w:rPr>
          <w:rFonts w:ascii="Cambria" w:hAnsi="Cambria"/>
          <w:b/>
          <w:noProof/>
          <w:color w:val="262626"/>
          <w:szCs w:val="32"/>
        </w:rPr>
        <w:t xml:space="preserve">Realizacija plana poslovanja (realizacija plana prihoda i rashoda, te </w:t>
      </w:r>
    </w:p>
    <w:p w14:paraId="71892BF6" w14:textId="77777777" w:rsidR="0065041A" w:rsidRDefault="0065041A" w:rsidP="0065041A">
      <w:pPr>
        <w:pStyle w:val="Standard"/>
        <w:spacing w:after="0" w:line="360" w:lineRule="auto"/>
        <w:ind w:left="708" w:firstLine="708"/>
        <w:rPr>
          <w:rFonts w:ascii="Cambria" w:hAnsi="Cambria"/>
          <w:b/>
          <w:noProof/>
          <w:color w:val="262626"/>
          <w:szCs w:val="32"/>
        </w:rPr>
      </w:pPr>
      <w:r w:rsidRPr="00CA5DA9">
        <w:rPr>
          <w:rFonts w:ascii="Cambria" w:hAnsi="Cambria"/>
          <w:b/>
          <w:noProof/>
          <w:color w:val="262626"/>
          <w:szCs w:val="32"/>
        </w:rPr>
        <w:t>dodatnih podataka)</w:t>
      </w:r>
    </w:p>
    <w:p w14:paraId="7DD597E7" w14:textId="77777777" w:rsidR="00433F80" w:rsidRDefault="00433F80" w:rsidP="00433F80">
      <w:pPr>
        <w:pStyle w:val="Standard"/>
        <w:spacing w:after="0" w:line="360" w:lineRule="auto"/>
        <w:rPr>
          <w:rFonts w:ascii="Cambria" w:hAnsi="Cambria"/>
          <w:b/>
          <w:noProof/>
          <w:color w:val="262626"/>
          <w:szCs w:val="32"/>
        </w:rPr>
      </w:pPr>
    </w:p>
    <w:p w14:paraId="49B28455" w14:textId="77777777" w:rsidR="007B6281" w:rsidRDefault="007B6281" w:rsidP="00433F80">
      <w:pPr>
        <w:pStyle w:val="Standard"/>
        <w:spacing w:after="0"/>
        <w:rPr>
          <w:rFonts w:ascii="Cambria" w:hAnsi="Cambria" w:cs="Arial"/>
          <w:color w:val="FF0000"/>
          <w:sz w:val="20"/>
          <w:szCs w:val="20"/>
        </w:rPr>
      </w:pPr>
    </w:p>
    <w:p w14:paraId="608B8732" w14:textId="77777777" w:rsidR="007B6281" w:rsidRDefault="007B6281" w:rsidP="00433F80">
      <w:pPr>
        <w:pStyle w:val="Standard"/>
        <w:spacing w:after="0"/>
        <w:rPr>
          <w:rFonts w:ascii="Cambria" w:hAnsi="Cambria" w:cs="Arial"/>
          <w:color w:val="FF0000"/>
          <w:sz w:val="20"/>
          <w:szCs w:val="20"/>
        </w:rPr>
      </w:pPr>
    </w:p>
    <w:p w14:paraId="63CE6C98" w14:textId="77777777" w:rsidR="007B6281" w:rsidRDefault="007B6281" w:rsidP="00433F80">
      <w:pPr>
        <w:pStyle w:val="Standard"/>
        <w:spacing w:after="0"/>
        <w:rPr>
          <w:rFonts w:ascii="Cambria" w:hAnsi="Cambria" w:cs="Arial"/>
          <w:color w:val="FF0000"/>
          <w:sz w:val="20"/>
          <w:szCs w:val="20"/>
        </w:rPr>
      </w:pPr>
    </w:p>
    <w:p w14:paraId="0128DE7C" w14:textId="77777777" w:rsidR="007B6281" w:rsidRDefault="007B6281" w:rsidP="00433F80">
      <w:pPr>
        <w:pStyle w:val="Standard"/>
        <w:spacing w:after="0"/>
        <w:rPr>
          <w:rFonts w:ascii="Cambria" w:hAnsi="Cambria" w:cs="Arial"/>
          <w:color w:val="FF0000"/>
          <w:sz w:val="20"/>
          <w:szCs w:val="20"/>
        </w:rPr>
      </w:pPr>
    </w:p>
    <w:p w14:paraId="17EBF7AB" w14:textId="77777777" w:rsidR="007B6281" w:rsidRDefault="007B6281" w:rsidP="00433F80">
      <w:pPr>
        <w:pStyle w:val="Standard"/>
        <w:spacing w:after="0"/>
        <w:rPr>
          <w:rFonts w:ascii="Cambria" w:hAnsi="Cambria" w:cs="Arial"/>
          <w:color w:val="FF0000"/>
          <w:sz w:val="20"/>
          <w:szCs w:val="20"/>
        </w:rPr>
      </w:pPr>
    </w:p>
    <w:p w14:paraId="52890C93" w14:textId="77777777" w:rsidR="007B6281" w:rsidRDefault="007B6281" w:rsidP="00433F80">
      <w:pPr>
        <w:pStyle w:val="Standard"/>
        <w:spacing w:after="0"/>
        <w:rPr>
          <w:rFonts w:ascii="Cambria" w:hAnsi="Cambria" w:cs="Arial"/>
          <w:color w:val="FF0000"/>
          <w:sz w:val="20"/>
          <w:szCs w:val="20"/>
        </w:rPr>
      </w:pPr>
    </w:p>
    <w:p w14:paraId="6EB4443F" w14:textId="77777777" w:rsidR="007B6281" w:rsidRDefault="007B6281" w:rsidP="00433F80">
      <w:pPr>
        <w:pStyle w:val="Standard"/>
        <w:spacing w:after="0"/>
        <w:rPr>
          <w:rFonts w:ascii="Cambria" w:hAnsi="Cambria" w:cs="Arial"/>
          <w:color w:val="FF0000"/>
          <w:sz w:val="20"/>
          <w:szCs w:val="20"/>
        </w:rPr>
      </w:pPr>
    </w:p>
    <w:p w14:paraId="14AB0925" w14:textId="77777777" w:rsidR="007B6281" w:rsidRDefault="007B6281" w:rsidP="00433F80">
      <w:pPr>
        <w:pStyle w:val="Standard"/>
        <w:spacing w:after="0"/>
        <w:rPr>
          <w:rFonts w:ascii="Cambria" w:hAnsi="Cambria" w:cs="Arial"/>
          <w:color w:val="FF0000"/>
          <w:sz w:val="20"/>
          <w:szCs w:val="20"/>
        </w:rPr>
      </w:pPr>
    </w:p>
    <w:p w14:paraId="008A856B" w14:textId="77777777" w:rsidR="007B6281" w:rsidRDefault="007B6281" w:rsidP="00433F80">
      <w:pPr>
        <w:pStyle w:val="Standard"/>
        <w:spacing w:after="0"/>
        <w:rPr>
          <w:rFonts w:ascii="Cambria" w:hAnsi="Cambria" w:cs="Arial"/>
          <w:color w:val="FF0000"/>
          <w:sz w:val="20"/>
          <w:szCs w:val="20"/>
        </w:rPr>
      </w:pPr>
    </w:p>
    <w:p w14:paraId="5D2D1D74" w14:textId="77777777" w:rsidR="007B6281" w:rsidRDefault="007B6281" w:rsidP="00433F80">
      <w:pPr>
        <w:pStyle w:val="Standard"/>
        <w:spacing w:after="0"/>
        <w:rPr>
          <w:rFonts w:ascii="Cambria" w:hAnsi="Cambria" w:cs="Arial"/>
          <w:color w:val="FF0000"/>
          <w:sz w:val="20"/>
          <w:szCs w:val="20"/>
        </w:rPr>
      </w:pPr>
    </w:p>
    <w:p w14:paraId="26CFE534" w14:textId="77777777" w:rsidR="007B6281" w:rsidRDefault="007B6281" w:rsidP="00433F80">
      <w:pPr>
        <w:pStyle w:val="Standard"/>
        <w:spacing w:after="0"/>
        <w:rPr>
          <w:rFonts w:ascii="Cambria" w:hAnsi="Cambria" w:cs="Arial"/>
          <w:color w:val="FF0000"/>
          <w:sz w:val="20"/>
          <w:szCs w:val="20"/>
        </w:rPr>
      </w:pPr>
    </w:p>
    <w:p w14:paraId="1098B6B6" w14:textId="77777777" w:rsidR="007B6281" w:rsidRDefault="007B6281" w:rsidP="00433F80">
      <w:pPr>
        <w:pStyle w:val="Standard"/>
        <w:spacing w:after="0"/>
        <w:rPr>
          <w:rFonts w:ascii="Cambria" w:hAnsi="Cambria" w:cs="Arial"/>
          <w:color w:val="FF0000"/>
          <w:sz w:val="20"/>
          <w:szCs w:val="20"/>
        </w:rPr>
      </w:pPr>
    </w:p>
    <w:p w14:paraId="4DA62E25" w14:textId="77777777" w:rsidR="007B6281" w:rsidRDefault="007B6281" w:rsidP="00433F80">
      <w:pPr>
        <w:pStyle w:val="Standard"/>
        <w:spacing w:after="0"/>
        <w:rPr>
          <w:rFonts w:ascii="Cambria" w:hAnsi="Cambria" w:cs="Arial"/>
          <w:color w:val="FF0000"/>
          <w:sz w:val="20"/>
          <w:szCs w:val="20"/>
        </w:rPr>
      </w:pPr>
    </w:p>
    <w:p w14:paraId="7B452CF6" w14:textId="77777777" w:rsidR="007B6281" w:rsidRDefault="007B6281" w:rsidP="00433F80">
      <w:pPr>
        <w:pStyle w:val="Standard"/>
        <w:spacing w:after="0"/>
        <w:rPr>
          <w:rFonts w:ascii="Cambria" w:hAnsi="Cambria" w:cs="Arial"/>
          <w:color w:val="FF0000"/>
          <w:sz w:val="20"/>
          <w:szCs w:val="20"/>
        </w:rPr>
      </w:pPr>
    </w:p>
    <w:p w14:paraId="27DACC4F" w14:textId="77777777" w:rsidR="007B6281" w:rsidRDefault="007B6281" w:rsidP="00433F80">
      <w:pPr>
        <w:pStyle w:val="Standard"/>
        <w:spacing w:after="0"/>
        <w:rPr>
          <w:rFonts w:ascii="Cambria" w:hAnsi="Cambria" w:cs="Arial"/>
          <w:color w:val="FF0000"/>
          <w:sz w:val="20"/>
          <w:szCs w:val="20"/>
        </w:rPr>
      </w:pPr>
    </w:p>
    <w:p w14:paraId="0FDCBEC1" w14:textId="77777777" w:rsidR="007B6281" w:rsidRDefault="007B6281" w:rsidP="00433F80">
      <w:pPr>
        <w:pStyle w:val="Standard"/>
        <w:spacing w:after="0"/>
        <w:rPr>
          <w:rFonts w:ascii="Cambria" w:hAnsi="Cambria" w:cs="Arial"/>
          <w:color w:val="FF0000"/>
          <w:sz w:val="20"/>
          <w:szCs w:val="20"/>
        </w:rPr>
      </w:pPr>
    </w:p>
    <w:p w14:paraId="228EB39A" w14:textId="77777777" w:rsidR="007B6281" w:rsidRDefault="007B6281" w:rsidP="00433F80">
      <w:pPr>
        <w:pStyle w:val="Standard"/>
        <w:spacing w:after="0"/>
        <w:rPr>
          <w:rFonts w:ascii="Cambria" w:hAnsi="Cambria" w:cs="Arial"/>
          <w:color w:val="FF0000"/>
          <w:sz w:val="20"/>
          <w:szCs w:val="20"/>
        </w:rPr>
      </w:pPr>
    </w:p>
    <w:p w14:paraId="06316E56" w14:textId="77777777" w:rsidR="00433F80" w:rsidRPr="00CA5DA9" w:rsidRDefault="00433F80" w:rsidP="00433F80">
      <w:pPr>
        <w:pStyle w:val="Standard"/>
        <w:spacing w:after="0" w:line="360" w:lineRule="auto"/>
        <w:rPr>
          <w:rFonts w:ascii="Cambria" w:hAnsi="Cambria"/>
          <w:b/>
          <w:noProof/>
          <w:color w:val="262626"/>
          <w:szCs w:val="32"/>
        </w:rPr>
      </w:pPr>
    </w:p>
    <w:p w14:paraId="366878F9" w14:textId="77777777" w:rsidR="00E438A2" w:rsidRPr="00CA5DA9" w:rsidRDefault="00E438A2" w:rsidP="00542C3E">
      <w:pPr>
        <w:pStyle w:val="ListParagraph"/>
        <w:ind w:left="3888"/>
        <w:jc w:val="both"/>
        <w:rPr>
          <w:rFonts w:asciiTheme="majorHAnsi" w:hAnsiTheme="majorHAnsi"/>
          <w:i/>
          <w:noProof/>
          <w:sz w:val="24"/>
          <w:szCs w:val="24"/>
        </w:rPr>
      </w:pPr>
    </w:p>
    <w:p w14:paraId="48728F53" w14:textId="1EE0E105" w:rsidR="0065041A" w:rsidRPr="0081361B" w:rsidRDefault="00E438A2" w:rsidP="0081361B">
      <w:pPr>
        <w:jc w:val="both"/>
        <w:rPr>
          <w:rFonts w:asciiTheme="majorHAnsi" w:hAnsiTheme="majorHAnsi"/>
          <w:i/>
          <w:noProof/>
          <w:color w:val="0000FF"/>
        </w:rPr>
      </w:pPr>
      <w:r w:rsidRPr="0081361B">
        <w:rPr>
          <w:rFonts w:asciiTheme="majorHAnsi" w:hAnsiTheme="majorHAnsi"/>
          <w:i/>
          <w:noProof/>
          <w:sz w:val="24"/>
          <w:szCs w:val="24"/>
        </w:rPr>
        <w:br w:type="page"/>
      </w:r>
    </w:p>
    <w:p w14:paraId="6DF13413" w14:textId="77777777" w:rsidR="0065041A" w:rsidRPr="00CA5DA9" w:rsidRDefault="0065041A" w:rsidP="0065041A">
      <w:pPr>
        <w:pStyle w:val="Standard"/>
        <w:tabs>
          <w:tab w:val="left" w:pos="4678"/>
        </w:tabs>
        <w:spacing w:after="0"/>
        <w:rPr>
          <w:rFonts w:ascii="Cambria" w:hAnsi="Cambria"/>
          <w:noProof/>
          <w:color w:val="262626"/>
          <w:sz w:val="56"/>
          <w:szCs w:val="56"/>
        </w:rPr>
      </w:pPr>
      <w:r w:rsidRPr="00CA5DA9">
        <w:rPr>
          <w:rFonts w:ascii="Cambria" w:hAnsi="Cambria"/>
          <w:noProof/>
          <w:color w:val="262626"/>
          <w:sz w:val="56"/>
          <w:szCs w:val="56"/>
        </w:rPr>
        <w:lastRenderedPageBreak/>
        <w:t>Komentari</w:t>
      </w:r>
    </w:p>
    <w:p w14:paraId="59679D55" w14:textId="77777777" w:rsidR="0065041A" w:rsidRPr="00CA5DA9" w:rsidRDefault="0065041A" w:rsidP="0065041A">
      <w:pPr>
        <w:pStyle w:val="Standard"/>
        <w:tabs>
          <w:tab w:val="left" w:pos="4678"/>
        </w:tabs>
        <w:spacing w:after="0"/>
        <w:rPr>
          <w:rFonts w:ascii="Cambria" w:hAnsi="Cambria"/>
          <w:b/>
          <w:noProof/>
          <w:color w:val="262626"/>
        </w:rPr>
      </w:pPr>
      <w:r w:rsidRPr="00CA5DA9">
        <w:rPr>
          <w:rFonts w:ascii="Cambria" w:hAnsi="Cambria"/>
          <w:b/>
          <w:noProof/>
          <w:color w:val="262626"/>
        </w:rPr>
        <w:t>uz izvještaje o poslovanju</w:t>
      </w:r>
    </w:p>
    <w:p w14:paraId="770BBD63" w14:textId="77777777" w:rsidR="00E438A2" w:rsidRPr="00CA5DA9" w:rsidRDefault="00E438A2" w:rsidP="002E7EEE">
      <w:pPr>
        <w:pStyle w:val="ListParagraph"/>
        <w:ind w:left="3888"/>
        <w:jc w:val="both"/>
        <w:rPr>
          <w:rFonts w:asciiTheme="majorHAnsi" w:hAnsiTheme="majorHAnsi"/>
          <w:noProof/>
          <w:color w:val="0000FF"/>
          <w:sz w:val="10"/>
          <w:u w:val="single"/>
        </w:rPr>
      </w:pPr>
      <w:r w:rsidRPr="00CA5DA9">
        <w:rPr>
          <w:rFonts w:asciiTheme="majorHAnsi" w:hAnsiTheme="majorHAnsi"/>
          <w:i/>
          <w:noProof/>
          <w:color w:val="0000FF"/>
        </w:rPr>
        <w:br w:type="page"/>
      </w:r>
    </w:p>
    <w:p w14:paraId="186D744E" w14:textId="77777777" w:rsidR="0065041A" w:rsidRPr="00CA5DA9" w:rsidRDefault="0065041A" w:rsidP="0065041A">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1.</w:t>
      </w:r>
    </w:p>
    <w:p w14:paraId="3A139932"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IMOVINA</w:t>
      </w:r>
    </w:p>
    <w:p w14:paraId="1CE8EA3C" w14:textId="77777777" w:rsidR="0065041A" w:rsidRDefault="0065041A" w:rsidP="0065041A">
      <w:pPr>
        <w:pStyle w:val="Standard"/>
        <w:spacing w:after="0"/>
        <w:rPr>
          <w:rFonts w:ascii="Cambria" w:hAnsi="Cambria" w:cs="Arial"/>
          <w:b/>
          <w:noProof/>
          <w:color w:val="0F243E"/>
        </w:rPr>
      </w:pPr>
    </w:p>
    <w:p w14:paraId="71E505EE" w14:textId="77777777" w:rsidR="00625612" w:rsidRDefault="00625612" w:rsidP="0065041A">
      <w:pPr>
        <w:pStyle w:val="Standard"/>
        <w:spacing w:after="0"/>
        <w:rPr>
          <w:rFonts w:ascii="Cambria" w:hAnsi="Cambria" w:cs="Arial"/>
          <w:b/>
          <w:noProof/>
          <w:color w:val="0F243E"/>
        </w:rPr>
      </w:pPr>
    </w:p>
    <w:p w14:paraId="7A217451" w14:textId="77777777" w:rsidR="00625612" w:rsidRPr="00CA5DA9" w:rsidRDefault="00625612" w:rsidP="0065041A">
      <w:pPr>
        <w:pStyle w:val="Standard"/>
        <w:spacing w:after="0"/>
        <w:rPr>
          <w:rFonts w:ascii="Cambria" w:hAnsi="Cambria" w:cs="Arial"/>
          <w:b/>
          <w:noProof/>
          <w:color w:val="0F243E"/>
        </w:rPr>
      </w:pPr>
    </w:p>
    <w:tbl>
      <w:tblPr>
        <w:tblW w:w="9356" w:type="dxa"/>
        <w:tblInd w:w="-34" w:type="dxa"/>
        <w:tblLayout w:type="fixed"/>
        <w:tblCellMar>
          <w:left w:w="10" w:type="dxa"/>
          <w:right w:w="10" w:type="dxa"/>
        </w:tblCellMar>
        <w:tblLook w:val="04A0" w:firstRow="1" w:lastRow="0" w:firstColumn="1" w:lastColumn="0" w:noHBand="0" w:noVBand="1"/>
      </w:tblPr>
      <w:tblGrid>
        <w:gridCol w:w="9356"/>
      </w:tblGrid>
      <w:tr w:rsidR="0065041A" w:rsidRPr="00CA5DA9" w14:paraId="684211B4" w14:textId="77777777" w:rsidTr="00F70000">
        <w:trPr>
          <w:trHeight w:val="368"/>
        </w:trPr>
        <w:tc>
          <w:tcPr>
            <w:tcW w:w="9356" w:type="dxa"/>
            <w:shd w:val="clear" w:color="auto" w:fill="E7E7FF"/>
            <w:tcMar>
              <w:top w:w="0" w:type="dxa"/>
              <w:left w:w="108" w:type="dxa"/>
              <w:bottom w:w="0" w:type="dxa"/>
              <w:right w:w="108" w:type="dxa"/>
            </w:tcMar>
            <w:vAlign w:val="center"/>
          </w:tcPr>
          <w:p w14:paraId="2E6EB5D2" w14:textId="77777777" w:rsidR="0065041A" w:rsidRPr="00CA5DA9" w:rsidRDefault="0065041A" w:rsidP="0065041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Ukupna imovina</w:t>
            </w:r>
          </w:p>
        </w:tc>
      </w:tr>
    </w:tbl>
    <w:p w14:paraId="49AE0D1E" w14:textId="77777777" w:rsidR="00E438A2" w:rsidRDefault="00E438A2" w:rsidP="00882903">
      <w:pPr>
        <w:pStyle w:val="Odlomakpopisa2"/>
        <w:ind w:left="0"/>
        <w:jc w:val="both"/>
        <w:rPr>
          <w:rFonts w:asciiTheme="majorHAnsi" w:hAnsiTheme="majorHAnsi"/>
          <w:noProof/>
        </w:rPr>
      </w:pPr>
    </w:p>
    <w:p w14:paraId="6566085D" w14:textId="117A2F95" w:rsidR="003F7D42" w:rsidRDefault="000F6134" w:rsidP="000F6134">
      <w:pPr>
        <w:contextualSpacing/>
        <w:jc w:val="both"/>
        <w:rPr>
          <w:rFonts w:ascii="Cambria" w:eastAsia="Calibri" w:hAnsi="Cambria"/>
        </w:rPr>
      </w:pPr>
      <w:r w:rsidRPr="00DE5708">
        <w:rPr>
          <w:rFonts w:ascii="Cambria" w:eastAsia="Calibri" w:hAnsi="Cambria"/>
        </w:rPr>
        <w:t>Ukupna imovina Društva na kraju 202</w:t>
      </w:r>
      <w:r w:rsidR="000F4804">
        <w:rPr>
          <w:rFonts w:ascii="Cambria" w:eastAsia="Calibri" w:hAnsi="Cambria"/>
        </w:rPr>
        <w:t>4</w:t>
      </w:r>
      <w:r w:rsidRPr="00DE5708">
        <w:rPr>
          <w:rFonts w:ascii="Cambria" w:eastAsia="Calibri" w:hAnsi="Cambria"/>
        </w:rPr>
        <w:t>. godine iznosila je 1</w:t>
      </w:r>
      <w:r>
        <w:rPr>
          <w:rFonts w:ascii="Cambria" w:eastAsia="Calibri" w:hAnsi="Cambria"/>
        </w:rPr>
        <w:t>.</w:t>
      </w:r>
      <w:r w:rsidR="000F4804">
        <w:rPr>
          <w:rFonts w:ascii="Cambria" w:eastAsia="Calibri" w:hAnsi="Cambria"/>
        </w:rPr>
        <w:t>345.382</w:t>
      </w:r>
      <w:r>
        <w:rPr>
          <w:rFonts w:ascii="Cambria" w:eastAsia="Calibri" w:hAnsi="Cambria"/>
        </w:rPr>
        <w:t xml:space="preserve"> EUR</w:t>
      </w:r>
      <w:r w:rsidRPr="00DE5708">
        <w:rPr>
          <w:rFonts w:ascii="Cambria" w:eastAsia="Calibri" w:hAnsi="Cambria"/>
        </w:rPr>
        <w:t xml:space="preserve"> te kao takva bilježi smanjenje od</w:t>
      </w:r>
      <w:r w:rsidR="003F7D42">
        <w:rPr>
          <w:rFonts w:ascii="Cambria" w:eastAsia="Calibri" w:hAnsi="Cambria"/>
        </w:rPr>
        <w:t xml:space="preserve"> </w:t>
      </w:r>
      <w:r w:rsidR="000F4804">
        <w:rPr>
          <w:rFonts w:ascii="Cambria" w:eastAsia="Calibri" w:hAnsi="Cambria"/>
        </w:rPr>
        <w:t>9</w:t>
      </w:r>
      <w:r w:rsidRPr="00DE5708">
        <w:rPr>
          <w:rFonts w:ascii="Cambria" w:eastAsia="Calibri" w:hAnsi="Cambria"/>
        </w:rPr>
        <w:t>%</w:t>
      </w:r>
      <w:r w:rsidR="003F7D42">
        <w:rPr>
          <w:rFonts w:ascii="Cambria" w:eastAsia="Calibri" w:hAnsi="Cambria"/>
        </w:rPr>
        <w:t xml:space="preserve">, gdje dugotrajna imovina sudjeluje s udjelom od </w:t>
      </w:r>
      <w:r w:rsidR="000F4804">
        <w:rPr>
          <w:rFonts w:ascii="Cambria" w:eastAsia="Calibri" w:hAnsi="Cambria"/>
        </w:rPr>
        <w:t>21</w:t>
      </w:r>
      <w:r w:rsidR="003F7D42">
        <w:rPr>
          <w:rFonts w:ascii="Cambria" w:eastAsia="Calibri" w:hAnsi="Cambria"/>
        </w:rPr>
        <w:t xml:space="preserve">%, a kratkotrajna imovina s udjelom od </w:t>
      </w:r>
      <w:r w:rsidR="000F4804">
        <w:rPr>
          <w:rFonts w:ascii="Cambria" w:eastAsia="Calibri" w:hAnsi="Cambria"/>
        </w:rPr>
        <w:t>79</w:t>
      </w:r>
      <w:r w:rsidR="003F7D42">
        <w:rPr>
          <w:rFonts w:ascii="Cambria" w:eastAsia="Calibri" w:hAnsi="Cambria"/>
        </w:rPr>
        <w:t>%</w:t>
      </w:r>
      <w:r w:rsidRPr="00DE5708">
        <w:rPr>
          <w:rFonts w:ascii="Cambria" w:eastAsia="Calibri" w:hAnsi="Cambria"/>
        </w:rPr>
        <w:t>.</w:t>
      </w:r>
    </w:p>
    <w:p w14:paraId="5328D444" w14:textId="77777777" w:rsidR="003F7D42" w:rsidRDefault="003F7D42" w:rsidP="000F6134">
      <w:pPr>
        <w:contextualSpacing/>
        <w:jc w:val="both"/>
        <w:rPr>
          <w:rFonts w:ascii="Cambria" w:eastAsia="Calibri" w:hAnsi="Cambria"/>
        </w:rPr>
      </w:pPr>
    </w:p>
    <w:p w14:paraId="3911CBCB" w14:textId="3C208BEA" w:rsidR="000F6134" w:rsidRPr="00DE5708" w:rsidRDefault="000F6134" w:rsidP="000F6134">
      <w:pPr>
        <w:contextualSpacing/>
        <w:jc w:val="both"/>
        <w:rPr>
          <w:rFonts w:ascii="Cambria" w:eastAsia="Calibri" w:hAnsi="Cambria"/>
        </w:rPr>
      </w:pPr>
      <w:r w:rsidRPr="00DE5708">
        <w:rPr>
          <w:rFonts w:ascii="Cambria" w:eastAsia="Calibri" w:hAnsi="Cambria"/>
        </w:rPr>
        <w:t xml:space="preserve">U </w:t>
      </w:r>
      <w:r w:rsidR="003F7D42">
        <w:rPr>
          <w:rFonts w:ascii="Cambria" w:eastAsia="Calibri" w:hAnsi="Cambria"/>
        </w:rPr>
        <w:t>odnosu na 31.12.202</w:t>
      </w:r>
      <w:r w:rsidR="000F4804">
        <w:rPr>
          <w:rFonts w:ascii="Cambria" w:eastAsia="Calibri" w:hAnsi="Cambria"/>
        </w:rPr>
        <w:t>3</w:t>
      </w:r>
      <w:r w:rsidR="003F7D42">
        <w:rPr>
          <w:rFonts w:ascii="Cambria" w:eastAsia="Calibri" w:hAnsi="Cambria"/>
        </w:rPr>
        <w:t xml:space="preserve">. godine </w:t>
      </w:r>
      <w:r w:rsidR="009B074E">
        <w:rPr>
          <w:rFonts w:ascii="Cambria" w:eastAsia="Calibri" w:hAnsi="Cambria"/>
        </w:rPr>
        <w:t xml:space="preserve">bilježimo </w:t>
      </w:r>
      <w:r w:rsidR="000F4804">
        <w:rPr>
          <w:rFonts w:ascii="Cambria" w:eastAsia="Calibri" w:hAnsi="Cambria"/>
        </w:rPr>
        <w:t>smanjenje</w:t>
      </w:r>
      <w:r w:rsidRPr="00DE5708">
        <w:rPr>
          <w:rFonts w:ascii="Cambria" w:eastAsia="Calibri" w:hAnsi="Cambria"/>
        </w:rPr>
        <w:t xml:space="preserve"> dugotrajne imovine za </w:t>
      </w:r>
      <w:r w:rsidR="000F4804">
        <w:rPr>
          <w:rFonts w:ascii="Cambria" w:eastAsia="Calibri" w:hAnsi="Cambria"/>
        </w:rPr>
        <w:t>41</w:t>
      </w:r>
      <w:r w:rsidRPr="00DE5708">
        <w:rPr>
          <w:rFonts w:ascii="Cambria" w:eastAsia="Calibri" w:hAnsi="Cambria"/>
        </w:rPr>
        <w:t xml:space="preserve">%, te </w:t>
      </w:r>
      <w:r w:rsidR="000F4804">
        <w:rPr>
          <w:rFonts w:ascii="Cambria" w:eastAsia="Calibri" w:hAnsi="Cambria"/>
        </w:rPr>
        <w:t>povećanje</w:t>
      </w:r>
      <w:r w:rsidRPr="00DE5708">
        <w:rPr>
          <w:rFonts w:ascii="Cambria" w:eastAsia="Calibri" w:hAnsi="Cambria"/>
        </w:rPr>
        <w:t xml:space="preserve"> kratkotrajne imovine za </w:t>
      </w:r>
      <w:r w:rsidR="000F4804">
        <w:rPr>
          <w:rFonts w:ascii="Cambria" w:eastAsia="Calibri" w:hAnsi="Cambria"/>
        </w:rPr>
        <w:t>7</w:t>
      </w:r>
      <w:r w:rsidRPr="00DE5708">
        <w:rPr>
          <w:rFonts w:ascii="Cambria" w:eastAsia="Calibri" w:hAnsi="Cambria"/>
        </w:rPr>
        <w:t>%.</w:t>
      </w:r>
    </w:p>
    <w:p w14:paraId="0992FA59" w14:textId="77777777" w:rsidR="00433F80" w:rsidRDefault="00433F80" w:rsidP="009062C0">
      <w:pPr>
        <w:pStyle w:val="Standard"/>
        <w:spacing w:after="0"/>
        <w:rPr>
          <w:rFonts w:ascii="Cambria" w:hAnsi="Cambria" w:cs="Arial"/>
          <w:b/>
          <w:noProof/>
          <w:color w:val="0F243E"/>
        </w:rPr>
      </w:pPr>
    </w:p>
    <w:p w14:paraId="7078472D" w14:textId="77777777" w:rsidR="00625612" w:rsidRDefault="00625612" w:rsidP="009062C0">
      <w:pPr>
        <w:pStyle w:val="Standard"/>
        <w:spacing w:after="0"/>
        <w:rPr>
          <w:rFonts w:ascii="Cambria" w:hAnsi="Cambria" w:cs="Arial"/>
          <w:b/>
          <w:noProof/>
          <w:color w:val="0F243E"/>
        </w:rPr>
      </w:pPr>
    </w:p>
    <w:p w14:paraId="514F7E03" w14:textId="77777777" w:rsidR="00625612" w:rsidRPr="00CA5DA9" w:rsidRDefault="00625612" w:rsidP="009062C0">
      <w:pPr>
        <w:pStyle w:val="Standard"/>
        <w:spacing w:after="0"/>
        <w:rPr>
          <w:rFonts w:ascii="Cambria" w:hAnsi="Cambria" w:cs="Arial"/>
          <w:b/>
          <w:noProof/>
          <w:color w:val="0F243E"/>
        </w:rPr>
      </w:pPr>
    </w:p>
    <w:p w14:paraId="62A837A0" w14:textId="77777777" w:rsidR="009062C0" w:rsidRPr="00CA5DA9" w:rsidRDefault="009062C0" w:rsidP="009062C0">
      <w:pPr>
        <w:pStyle w:val="Standard"/>
        <w:spacing w:after="0"/>
        <w:rPr>
          <w:rFonts w:ascii="Cambria" w:hAnsi="Cambria" w:cs="Arial"/>
          <w:b/>
          <w:noProof/>
          <w:color w:val="0F243E"/>
        </w:rPr>
      </w:pPr>
    </w:p>
    <w:tbl>
      <w:tblPr>
        <w:tblW w:w="9430" w:type="dxa"/>
        <w:tblInd w:w="-34" w:type="dxa"/>
        <w:tblLayout w:type="fixed"/>
        <w:tblCellMar>
          <w:left w:w="10" w:type="dxa"/>
          <w:right w:w="10" w:type="dxa"/>
        </w:tblCellMar>
        <w:tblLook w:val="04A0" w:firstRow="1" w:lastRow="0" w:firstColumn="1" w:lastColumn="0" w:noHBand="0" w:noVBand="1"/>
      </w:tblPr>
      <w:tblGrid>
        <w:gridCol w:w="9430"/>
      </w:tblGrid>
      <w:tr w:rsidR="009062C0" w:rsidRPr="00CA5DA9" w14:paraId="236C7389" w14:textId="77777777" w:rsidTr="00F70000">
        <w:trPr>
          <w:trHeight w:val="368"/>
        </w:trPr>
        <w:tc>
          <w:tcPr>
            <w:tcW w:w="9430" w:type="dxa"/>
            <w:shd w:val="clear" w:color="auto" w:fill="E7E7FF"/>
            <w:tcMar>
              <w:top w:w="0" w:type="dxa"/>
              <w:left w:w="108" w:type="dxa"/>
              <w:bottom w:w="0" w:type="dxa"/>
              <w:right w:w="108" w:type="dxa"/>
            </w:tcMar>
            <w:vAlign w:val="center"/>
          </w:tcPr>
          <w:p w14:paraId="6A6AEF55" w14:textId="77777777" w:rsidR="009062C0" w:rsidRPr="00CA5DA9" w:rsidRDefault="009062C0" w:rsidP="00AC38A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Dugotrajna imovina</w:t>
            </w:r>
          </w:p>
        </w:tc>
      </w:tr>
    </w:tbl>
    <w:p w14:paraId="12991894" w14:textId="77777777" w:rsidR="009062C0" w:rsidRDefault="009062C0" w:rsidP="009062C0">
      <w:pPr>
        <w:pStyle w:val="Odlomakpopisa2"/>
        <w:ind w:left="0"/>
        <w:jc w:val="both"/>
        <w:rPr>
          <w:rFonts w:asciiTheme="majorHAnsi" w:hAnsiTheme="majorHAnsi"/>
          <w:noProof/>
        </w:rPr>
      </w:pPr>
    </w:p>
    <w:p w14:paraId="40B7B6BC" w14:textId="12DFF6A8" w:rsidR="00BE68FB" w:rsidRDefault="00BE68FB" w:rsidP="009062C0">
      <w:pPr>
        <w:pStyle w:val="Odlomakpopisa2"/>
        <w:ind w:left="0"/>
        <w:jc w:val="both"/>
        <w:rPr>
          <w:rFonts w:asciiTheme="majorHAnsi" w:hAnsiTheme="majorHAnsi"/>
          <w:noProof/>
        </w:rPr>
      </w:pPr>
      <w:r>
        <w:rPr>
          <w:rFonts w:asciiTheme="majorHAnsi" w:hAnsiTheme="majorHAnsi"/>
          <w:noProof/>
        </w:rPr>
        <w:t>Nabavkom sredstava dugo</w:t>
      </w:r>
      <w:r w:rsidR="0081361B">
        <w:rPr>
          <w:rFonts w:asciiTheme="majorHAnsi" w:hAnsiTheme="majorHAnsi"/>
          <w:noProof/>
        </w:rPr>
        <w:t>tr</w:t>
      </w:r>
      <w:r>
        <w:rPr>
          <w:rFonts w:asciiTheme="majorHAnsi" w:hAnsiTheme="majorHAnsi"/>
          <w:noProof/>
        </w:rPr>
        <w:t>ajne nematerijalne i materijalne imovine evid</w:t>
      </w:r>
      <w:r w:rsidR="0081361B">
        <w:rPr>
          <w:rFonts w:asciiTheme="majorHAnsi" w:hAnsiTheme="majorHAnsi"/>
          <w:noProof/>
        </w:rPr>
        <w:t>en</w:t>
      </w:r>
      <w:r>
        <w:rPr>
          <w:rFonts w:asciiTheme="majorHAnsi" w:hAnsiTheme="majorHAnsi"/>
          <w:noProof/>
        </w:rPr>
        <w:t>tiraju se u visini troška nabave umanjena za diskonte rabata, a u</w:t>
      </w:r>
      <w:r w:rsidR="005E5E36">
        <w:rPr>
          <w:rFonts w:asciiTheme="majorHAnsi" w:hAnsiTheme="majorHAnsi"/>
          <w:noProof/>
        </w:rPr>
        <w:t>v</w:t>
      </w:r>
      <w:r>
        <w:rPr>
          <w:rFonts w:asciiTheme="majorHAnsi" w:hAnsiTheme="majorHAnsi"/>
          <w:noProof/>
        </w:rPr>
        <w:t xml:space="preserve">ećavaju se za zavisne troškove koji su nastali radi </w:t>
      </w:r>
      <w:r w:rsidR="005E5E36">
        <w:rPr>
          <w:rFonts w:asciiTheme="majorHAnsi" w:hAnsiTheme="majorHAnsi"/>
          <w:noProof/>
        </w:rPr>
        <w:t>aktiviranja</w:t>
      </w:r>
      <w:r>
        <w:rPr>
          <w:rFonts w:asciiTheme="majorHAnsi" w:hAnsiTheme="majorHAnsi"/>
          <w:noProof/>
        </w:rPr>
        <w:t xml:space="preserve"> u upotrebu.</w:t>
      </w:r>
    </w:p>
    <w:p w14:paraId="3E29C27E" w14:textId="09837C16" w:rsidR="004E29DD" w:rsidRDefault="00BE68FB" w:rsidP="009062C0">
      <w:pPr>
        <w:pStyle w:val="Odlomakpopisa2"/>
        <w:ind w:left="0"/>
        <w:jc w:val="both"/>
        <w:rPr>
          <w:rFonts w:asciiTheme="majorHAnsi" w:hAnsiTheme="majorHAnsi"/>
          <w:noProof/>
        </w:rPr>
      </w:pPr>
      <w:r>
        <w:rPr>
          <w:rFonts w:asciiTheme="majorHAnsi" w:hAnsiTheme="majorHAnsi"/>
          <w:noProof/>
        </w:rPr>
        <w:t xml:space="preserve">Društvo za sredstva dugotrajne nematerijalne i materijalne imovine obračunava amortizaciju primjenom linearne metode, po </w:t>
      </w:r>
      <w:r w:rsidR="00212206">
        <w:rPr>
          <w:rFonts w:asciiTheme="majorHAnsi" w:hAnsiTheme="majorHAnsi"/>
          <w:noProof/>
        </w:rPr>
        <w:t>udvostručenim</w:t>
      </w:r>
      <w:r>
        <w:rPr>
          <w:rFonts w:asciiTheme="majorHAnsi" w:hAnsiTheme="majorHAnsi"/>
          <w:noProof/>
        </w:rPr>
        <w:t xml:space="preserve"> stopama sukladno članku 12.  Zakona o porezu na do</w:t>
      </w:r>
      <w:r w:rsidR="00212206">
        <w:rPr>
          <w:rFonts w:asciiTheme="majorHAnsi" w:hAnsiTheme="majorHAnsi"/>
          <w:noProof/>
        </w:rPr>
        <w:t>bit (NN 177/04.-114/23)</w:t>
      </w:r>
      <w:r>
        <w:rPr>
          <w:rFonts w:asciiTheme="majorHAnsi" w:hAnsiTheme="majorHAnsi"/>
          <w:noProof/>
        </w:rPr>
        <w:t>.</w:t>
      </w:r>
    </w:p>
    <w:p w14:paraId="4AE68AFB" w14:textId="63171E28" w:rsidR="00BE68FB" w:rsidRPr="00CA5DA9" w:rsidRDefault="00BE68FB" w:rsidP="009062C0">
      <w:pPr>
        <w:pStyle w:val="Odlomakpopisa2"/>
        <w:ind w:left="0"/>
        <w:jc w:val="both"/>
        <w:rPr>
          <w:rFonts w:asciiTheme="majorHAnsi" w:hAnsiTheme="majorHAnsi"/>
          <w:noProof/>
        </w:rPr>
      </w:pPr>
      <w:r>
        <w:rPr>
          <w:rFonts w:asciiTheme="majorHAnsi" w:hAnsiTheme="majorHAnsi"/>
          <w:noProof/>
        </w:rPr>
        <w:t xml:space="preserve"> </w:t>
      </w:r>
    </w:p>
    <w:p w14:paraId="6D6FC340" w14:textId="77777777" w:rsidR="00DB6033" w:rsidRPr="00433F80" w:rsidRDefault="00DB6033" w:rsidP="00DB6033">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Nematerijalna imovina</w:t>
      </w:r>
    </w:p>
    <w:p w14:paraId="73A254E6" w14:textId="39E33D41" w:rsidR="00DB6033" w:rsidRPr="00215974" w:rsidRDefault="00DB6033" w:rsidP="00DB6033">
      <w:pPr>
        <w:contextualSpacing/>
        <w:jc w:val="both"/>
        <w:rPr>
          <w:rFonts w:ascii="Cambria" w:eastAsia="Calibri" w:hAnsi="Cambria"/>
        </w:rPr>
      </w:pPr>
      <w:r w:rsidRPr="00215974">
        <w:rPr>
          <w:rFonts w:ascii="Cambria" w:eastAsia="Calibri" w:hAnsi="Cambria"/>
        </w:rPr>
        <w:t>Nematerijalna imovina</w:t>
      </w:r>
      <w:r>
        <w:rPr>
          <w:rFonts w:ascii="Cambria" w:eastAsia="Calibri" w:hAnsi="Cambria"/>
        </w:rPr>
        <w:t xml:space="preserve"> u iznosu od </w:t>
      </w:r>
      <w:r w:rsidR="00212206">
        <w:rPr>
          <w:rFonts w:ascii="Cambria" w:eastAsia="Calibri" w:hAnsi="Cambria"/>
        </w:rPr>
        <w:t>184.875</w:t>
      </w:r>
      <w:r w:rsidR="00531464">
        <w:rPr>
          <w:rFonts w:ascii="Cambria" w:eastAsia="Calibri" w:hAnsi="Cambria"/>
        </w:rPr>
        <w:t xml:space="preserve"> EUR</w:t>
      </w:r>
      <w:r w:rsidRPr="00215974">
        <w:rPr>
          <w:rFonts w:ascii="Cambria" w:eastAsia="Calibri" w:hAnsi="Cambria"/>
        </w:rPr>
        <w:t>,  na dan 31.12.</w:t>
      </w:r>
      <w:r>
        <w:rPr>
          <w:rFonts w:ascii="Cambria" w:eastAsia="Calibri" w:hAnsi="Cambria"/>
        </w:rPr>
        <w:t>20</w:t>
      </w:r>
      <w:r w:rsidRPr="00215974">
        <w:rPr>
          <w:rFonts w:ascii="Cambria" w:eastAsia="Calibri" w:hAnsi="Cambria"/>
        </w:rPr>
        <w:t>2</w:t>
      </w:r>
      <w:r w:rsidR="006E537B">
        <w:rPr>
          <w:rFonts w:ascii="Cambria" w:eastAsia="Calibri" w:hAnsi="Cambria"/>
        </w:rPr>
        <w:t>4</w:t>
      </w:r>
      <w:r w:rsidRPr="00215974">
        <w:rPr>
          <w:rFonts w:ascii="Cambria" w:eastAsia="Calibri" w:hAnsi="Cambria"/>
        </w:rPr>
        <w:t xml:space="preserve">. sastoji </w:t>
      </w:r>
      <w:r>
        <w:rPr>
          <w:rFonts w:ascii="Cambria" w:eastAsia="Calibri" w:hAnsi="Cambria"/>
        </w:rPr>
        <w:t xml:space="preserve">se </w:t>
      </w:r>
      <w:r w:rsidRPr="00215974">
        <w:rPr>
          <w:rFonts w:ascii="Cambria" w:eastAsia="Calibri" w:hAnsi="Cambria"/>
        </w:rPr>
        <w:t xml:space="preserve">od: </w:t>
      </w:r>
    </w:p>
    <w:p w14:paraId="359FF610" w14:textId="4B67F519" w:rsidR="00DB6033" w:rsidRPr="00215974" w:rsidRDefault="00DB6033" w:rsidP="00DB6033">
      <w:pPr>
        <w:numPr>
          <w:ilvl w:val="0"/>
          <w:numId w:val="15"/>
        </w:numPr>
        <w:spacing w:after="160" w:line="259" w:lineRule="auto"/>
        <w:contextualSpacing/>
        <w:jc w:val="both"/>
        <w:rPr>
          <w:rFonts w:ascii="Cambria" w:eastAsia="Calibri" w:hAnsi="Cambria"/>
        </w:rPr>
      </w:pPr>
      <w:r w:rsidRPr="00215974">
        <w:rPr>
          <w:rFonts w:ascii="Cambria" w:eastAsia="Calibri" w:hAnsi="Cambria"/>
        </w:rPr>
        <w:t xml:space="preserve">ulaganje na tuđoj imovini, licence i softver u iznosu od </w:t>
      </w:r>
      <w:r w:rsidR="00212206">
        <w:rPr>
          <w:rFonts w:ascii="Cambria" w:eastAsia="Calibri" w:hAnsi="Cambria"/>
        </w:rPr>
        <w:t>166.139</w:t>
      </w:r>
      <w:r w:rsidR="00531464">
        <w:rPr>
          <w:rFonts w:ascii="Cambria" w:eastAsia="Calibri" w:hAnsi="Cambria"/>
        </w:rPr>
        <w:t xml:space="preserve"> EUR</w:t>
      </w:r>
      <w:r w:rsidR="005E5E36">
        <w:rPr>
          <w:rFonts w:ascii="Cambria" w:eastAsia="Calibri" w:hAnsi="Cambria"/>
        </w:rPr>
        <w:t>, te</w:t>
      </w:r>
      <w:r w:rsidRPr="00215974">
        <w:rPr>
          <w:rFonts w:ascii="Cambria" w:eastAsia="Calibri" w:hAnsi="Cambria"/>
        </w:rPr>
        <w:t xml:space="preserve"> </w:t>
      </w:r>
      <w:r w:rsidR="005057DD">
        <w:rPr>
          <w:rFonts w:ascii="Cambria" w:eastAsia="Calibri" w:hAnsi="Cambria"/>
        </w:rPr>
        <w:t xml:space="preserve">bilježi </w:t>
      </w:r>
      <w:r>
        <w:rPr>
          <w:rFonts w:ascii="Cambria" w:eastAsia="Calibri" w:hAnsi="Cambria"/>
        </w:rPr>
        <w:t>smanjenje</w:t>
      </w:r>
      <w:r w:rsidRPr="00215974">
        <w:rPr>
          <w:rFonts w:ascii="Cambria" w:eastAsia="Calibri" w:hAnsi="Cambria"/>
        </w:rPr>
        <w:t xml:space="preserve"> </w:t>
      </w:r>
      <w:r w:rsidR="005057DD">
        <w:rPr>
          <w:rFonts w:ascii="Cambria" w:eastAsia="Calibri" w:hAnsi="Cambria"/>
        </w:rPr>
        <w:t xml:space="preserve">od </w:t>
      </w:r>
      <w:r w:rsidR="00212206">
        <w:rPr>
          <w:rFonts w:ascii="Cambria" w:eastAsia="Calibri" w:hAnsi="Cambria"/>
        </w:rPr>
        <w:t>22</w:t>
      </w:r>
      <w:r w:rsidR="005057DD">
        <w:rPr>
          <w:rFonts w:ascii="Cambria" w:eastAsia="Calibri" w:hAnsi="Cambria"/>
        </w:rPr>
        <w:t xml:space="preserve">% </w:t>
      </w:r>
      <w:r w:rsidRPr="00215974">
        <w:rPr>
          <w:rFonts w:ascii="Cambria" w:eastAsia="Calibri" w:hAnsi="Cambria"/>
        </w:rPr>
        <w:t>u odnosu na 20</w:t>
      </w:r>
      <w:r>
        <w:rPr>
          <w:rFonts w:ascii="Cambria" w:eastAsia="Calibri" w:hAnsi="Cambria"/>
        </w:rPr>
        <w:t>2</w:t>
      </w:r>
      <w:r w:rsidR="00212206">
        <w:rPr>
          <w:rFonts w:ascii="Cambria" w:eastAsia="Calibri" w:hAnsi="Cambria"/>
        </w:rPr>
        <w:t>3</w:t>
      </w:r>
      <w:r w:rsidRPr="00215974">
        <w:rPr>
          <w:rFonts w:ascii="Cambria" w:eastAsia="Calibri" w:hAnsi="Cambria"/>
        </w:rPr>
        <w:t xml:space="preserve">. godinu </w:t>
      </w:r>
      <w:r w:rsidR="004E29DD">
        <w:rPr>
          <w:rFonts w:ascii="Cambria" w:eastAsia="Calibri" w:hAnsi="Cambria"/>
        </w:rPr>
        <w:t>s razlog</w:t>
      </w:r>
      <w:r w:rsidR="0081361B">
        <w:rPr>
          <w:rFonts w:ascii="Cambria" w:eastAsia="Calibri" w:hAnsi="Cambria"/>
        </w:rPr>
        <w:t>om</w:t>
      </w:r>
      <w:r w:rsidR="004E29DD">
        <w:rPr>
          <w:rFonts w:ascii="Cambria" w:eastAsia="Calibri" w:hAnsi="Cambria"/>
        </w:rPr>
        <w:t xml:space="preserve"> </w:t>
      </w:r>
      <w:r w:rsidR="001F7896">
        <w:rPr>
          <w:rFonts w:ascii="Cambria" w:eastAsia="Calibri" w:hAnsi="Cambria"/>
        </w:rPr>
        <w:t>priznavanj</w:t>
      </w:r>
      <w:r w:rsidR="00672686">
        <w:rPr>
          <w:rFonts w:ascii="Cambria" w:eastAsia="Calibri" w:hAnsi="Cambria"/>
        </w:rPr>
        <w:t>a</w:t>
      </w:r>
      <w:r w:rsidR="001F7896">
        <w:rPr>
          <w:rFonts w:ascii="Cambria" w:eastAsia="Calibri" w:hAnsi="Cambria"/>
        </w:rPr>
        <w:t xml:space="preserve"> amortizacije </w:t>
      </w:r>
      <w:r w:rsidR="009E58ED">
        <w:rPr>
          <w:rFonts w:ascii="Cambria" w:eastAsia="Calibri" w:hAnsi="Cambria"/>
        </w:rPr>
        <w:t xml:space="preserve">po udvostručenoj stopi </w:t>
      </w:r>
      <w:r w:rsidR="001F7896">
        <w:rPr>
          <w:rFonts w:ascii="Cambria" w:eastAsia="Calibri" w:hAnsi="Cambria"/>
        </w:rPr>
        <w:t>kao rashod u svoti obračunatoj na trošak nabave</w:t>
      </w:r>
      <w:r w:rsidR="005057DD">
        <w:rPr>
          <w:rFonts w:ascii="Cambria" w:eastAsia="Calibri" w:hAnsi="Cambria"/>
        </w:rPr>
        <w:t>.</w:t>
      </w:r>
      <w:r w:rsidR="001F7896">
        <w:rPr>
          <w:rFonts w:ascii="Cambria" w:eastAsia="Calibri" w:hAnsi="Cambria"/>
        </w:rPr>
        <w:t xml:space="preserve"> </w:t>
      </w:r>
      <w:r w:rsidRPr="00215974">
        <w:rPr>
          <w:rFonts w:ascii="Cambria" w:eastAsia="Calibri" w:hAnsi="Cambria"/>
        </w:rPr>
        <w:t xml:space="preserve"> </w:t>
      </w:r>
    </w:p>
    <w:p w14:paraId="54AF9D0D" w14:textId="2223160B" w:rsidR="00DB6033" w:rsidRPr="00215974" w:rsidRDefault="00DB6033" w:rsidP="00DB6033">
      <w:pPr>
        <w:numPr>
          <w:ilvl w:val="0"/>
          <w:numId w:val="15"/>
        </w:numPr>
        <w:spacing w:after="160" w:line="259" w:lineRule="auto"/>
        <w:contextualSpacing/>
        <w:jc w:val="both"/>
        <w:rPr>
          <w:rFonts w:ascii="Cambria" w:eastAsia="Calibri" w:hAnsi="Cambria"/>
        </w:rPr>
      </w:pPr>
      <w:r w:rsidRPr="00215974">
        <w:rPr>
          <w:rFonts w:ascii="Cambria" w:eastAsia="Calibri" w:hAnsi="Cambria"/>
        </w:rPr>
        <w:t>nematerijaln</w:t>
      </w:r>
      <w:r w:rsidR="00212FE1">
        <w:rPr>
          <w:rFonts w:ascii="Cambria" w:eastAsia="Calibri" w:hAnsi="Cambria"/>
        </w:rPr>
        <w:t>e</w:t>
      </w:r>
      <w:r w:rsidRPr="00215974">
        <w:rPr>
          <w:rFonts w:ascii="Cambria" w:eastAsia="Calibri" w:hAnsi="Cambria"/>
        </w:rPr>
        <w:t xml:space="preserve"> imovin</w:t>
      </w:r>
      <w:r w:rsidR="00212FE1">
        <w:rPr>
          <w:rFonts w:ascii="Cambria" w:eastAsia="Calibri" w:hAnsi="Cambria"/>
        </w:rPr>
        <w:t>e</w:t>
      </w:r>
      <w:r w:rsidRPr="00215974">
        <w:rPr>
          <w:rFonts w:ascii="Cambria" w:eastAsia="Calibri" w:hAnsi="Cambria"/>
        </w:rPr>
        <w:t xml:space="preserve"> u pripremi u iznosu od </w:t>
      </w:r>
      <w:r>
        <w:rPr>
          <w:rFonts w:ascii="Cambria" w:eastAsia="Calibri" w:hAnsi="Cambria"/>
        </w:rPr>
        <w:t>1</w:t>
      </w:r>
      <w:r w:rsidR="001F7896">
        <w:rPr>
          <w:rFonts w:ascii="Cambria" w:eastAsia="Calibri" w:hAnsi="Cambria"/>
        </w:rPr>
        <w:t>8.</w:t>
      </w:r>
      <w:r w:rsidR="009E58ED">
        <w:rPr>
          <w:rFonts w:ascii="Cambria" w:eastAsia="Calibri" w:hAnsi="Cambria"/>
        </w:rPr>
        <w:t>736</w:t>
      </w:r>
      <w:r>
        <w:rPr>
          <w:rFonts w:ascii="Cambria" w:eastAsia="Calibri" w:hAnsi="Cambria"/>
        </w:rPr>
        <w:t xml:space="preserve"> </w:t>
      </w:r>
      <w:r w:rsidR="001F7896">
        <w:rPr>
          <w:rFonts w:ascii="Cambria" w:eastAsia="Calibri" w:hAnsi="Cambria"/>
        </w:rPr>
        <w:t>EUR</w:t>
      </w:r>
      <w:r w:rsidRPr="00215974">
        <w:rPr>
          <w:rFonts w:ascii="Cambria" w:eastAsia="Calibri" w:hAnsi="Cambria"/>
        </w:rPr>
        <w:t xml:space="preserve"> (izdaci za </w:t>
      </w:r>
      <w:r>
        <w:rPr>
          <w:rFonts w:ascii="Cambria" w:eastAsia="Calibri" w:hAnsi="Cambria"/>
        </w:rPr>
        <w:t>daljnje proširenje gradskog groblja</w:t>
      </w:r>
      <w:r w:rsidRPr="00215974">
        <w:rPr>
          <w:rFonts w:ascii="Cambria" w:eastAsia="Calibri" w:hAnsi="Cambria"/>
        </w:rPr>
        <w:t xml:space="preserve"> u </w:t>
      </w:r>
      <w:r>
        <w:rPr>
          <w:rFonts w:ascii="Cambria" w:eastAsia="Calibri" w:hAnsi="Cambria"/>
        </w:rPr>
        <w:t>Puli</w:t>
      </w:r>
      <w:r w:rsidRPr="00215974">
        <w:rPr>
          <w:rFonts w:ascii="Cambria" w:eastAsia="Calibri" w:hAnsi="Cambria"/>
        </w:rPr>
        <w:t xml:space="preserve"> </w:t>
      </w:r>
      <w:r w:rsidR="009E58ED">
        <w:rPr>
          <w:rFonts w:ascii="Cambria" w:eastAsia="Calibri" w:hAnsi="Cambria"/>
        </w:rPr>
        <w:t>12.584</w:t>
      </w:r>
      <w:r w:rsidR="001F7896">
        <w:rPr>
          <w:rFonts w:ascii="Cambria" w:eastAsia="Calibri" w:hAnsi="Cambria"/>
        </w:rPr>
        <w:t xml:space="preserve"> EUR</w:t>
      </w:r>
      <w:r w:rsidR="009E58ED">
        <w:rPr>
          <w:rFonts w:ascii="Cambria" w:eastAsia="Calibri" w:hAnsi="Cambria"/>
        </w:rPr>
        <w:t xml:space="preserve"> </w:t>
      </w:r>
      <w:r w:rsidR="001F7896">
        <w:rPr>
          <w:rFonts w:ascii="Cambria" w:eastAsia="Calibri" w:hAnsi="Cambria"/>
        </w:rPr>
        <w:t xml:space="preserve">i </w:t>
      </w:r>
      <w:r w:rsidRPr="00215974">
        <w:rPr>
          <w:rFonts w:ascii="Cambria" w:eastAsia="Calibri" w:hAnsi="Cambria"/>
        </w:rPr>
        <w:t xml:space="preserve"> </w:t>
      </w:r>
      <w:r w:rsidR="001F7896" w:rsidRPr="00215974">
        <w:rPr>
          <w:rFonts w:ascii="Cambria" w:eastAsia="Calibri" w:hAnsi="Cambria"/>
        </w:rPr>
        <w:t xml:space="preserve">izdaci za </w:t>
      </w:r>
      <w:r w:rsidR="001F7896">
        <w:rPr>
          <w:rFonts w:ascii="Cambria" w:eastAsia="Calibri" w:hAnsi="Cambria"/>
        </w:rPr>
        <w:t>daljnje proširenje groblja</w:t>
      </w:r>
      <w:r w:rsidR="001F7896" w:rsidRPr="00215974">
        <w:rPr>
          <w:rFonts w:ascii="Cambria" w:eastAsia="Calibri" w:hAnsi="Cambria"/>
        </w:rPr>
        <w:t xml:space="preserve"> u </w:t>
      </w:r>
      <w:proofErr w:type="spellStart"/>
      <w:r w:rsidR="001F7896">
        <w:rPr>
          <w:rFonts w:ascii="Cambria" w:eastAsia="Calibri" w:hAnsi="Cambria"/>
        </w:rPr>
        <w:t>Štinjanu</w:t>
      </w:r>
      <w:proofErr w:type="spellEnd"/>
      <w:r w:rsidR="001F7896">
        <w:rPr>
          <w:rFonts w:ascii="Cambria" w:eastAsia="Calibri" w:hAnsi="Cambria"/>
        </w:rPr>
        <w:t xml:space="preserve"> </w:t>
      </w:r>
      <w:r w:rsidR="009E58ED">
        <w:rPr>
          <w:rFonts w:ascii="Cambria" w:eastAsia="Calibri" w:hAnsi="Cambria"/>
        </w:rPr>
        <w:t>6.152</w:t>
      </w:r>
      <w:r w:rsidR="001F7896">
        <w:rPr>
          <w:rFonts w:ascii="Cambria" w:eastAsia="Calibri" w:hAnsi="Cambria"/>
        </w:rPr>
        <w:t xml:space="preserve"> EUR</w:t>
      </w:r>
      <w:r w:rsidRPr="00215974">
        <w:rPr>
          <w:rFonts w:ascii="Cambria" w:eastAsia="Calibri" w:hAnsi="Cambria"/>
        </w:rPr>
        <w:t xml:space="preserve">). </w:t>
      </w:r>
    </w:p>
    <w:p w14:paraId="74BB865C" w14:textId="77777777" w:rsidR="00433F80" w:rsidRDefault="00433F80" w:rsidP="00433F80">
      <w:pPr>
        <w:pStyle w:val="Standard"/>
        <w:spacing w:after="0"/>
        <w:rPr>
          <w:rFonts w:ascii="Cambria" w:hAnsi="Cambria" w:cs="Arial"/>
          <w:b/>
          <w:noProof/>
          <w:color w:val="0F243E"/>
        </w:rPr>
      </w:pPr>
    </w:p>
    <w:p w14:paraId="591E7FDD" w14:textId="77777777" w:rsidR="00433F80" w:rsidRPr="00433F80" w:rsidRDefault="00433F80" w:rsidP="00433F80">
      <w:pPr>
        <w:pStyle w:val="Standard"/>
        <w:tabs>
          <w:tab w:val="right" w:pos="5103"/>
        </w:tabs>
        <w:spacing w:after="0"/>
        <w:jc w:val="both"/>
        <w:rPr>
          <w:rFonts w:ascii="Cambria" w:hAnsi="Cambria"/>
          <w:b/>
          <w:color w:val="auto"/>
          <w:kern w:val="0"/>
          <w:sz w:val="22"/>
          <w:szCs w:val="22"/>
        </w:rPr>
      </w:pPr>
      <w:r>
        <w:rPr>
          <w:rFonts w:ascii="Cambria" w:hAnsi="Cambria"/>
          <w:b/>
          <w:color w:val="auto"/>
          <w:kern w:val="0"/>
          <w:sz w:val="22"/>
          <w:szCs w:val="22"/>
        </w:rPr>
        <w:t>Ma</w:t>
      </w:r>
      <w:r w:rsidRPr="00433F80">
        <w:rPr>
          <w:rFonts w:ascii="Cambria" w:hAnsi="Cambria"/>
          <w:b/>
          <w:color w:val="auto"/>
          <w:kern w:val="0"/>
          <w:sz w:val="22"/>
          <w:szCs w:val="22"/>
        </w:rPr>
        <w:t>terijalna imovina</w:t>
      </w:r>
    </w:p>
    <w:p w14:paraId="7C000432" w14:textId="6567FDD1" w:rsidR="008E02FF" w:rsidRDefault="00BE5770" w:rsidP="00BE5770">
      <w:pPr>
        <w:contextualSpacing/>
        <w:jc w:val="both"/>
        <w:rPr>
          <w:rFonts w:ascii="Cambria" w:eastAsia="Calibri" w:hAnsi="Cambria"/>
        </w:rPr>
      </w:pPr>
      <w:r w:rsidRPr="00215974">
        <w:rPr>
          <w:rFonts w:ascii="Cambria" w:eastAsia="Calibri" w:hAnsi="Cambria"/>
        </w:rPr>
        <w:t>Materijalna imovina je na kraju 202</w:t>
      </w:r>
      <w:r w:rsidR="00672686">
        <w:rPr>
          <w:rFonts w:ascii="Cambria" w:eastAsia="Calibri" w:hAnsi="Cambria"/>
        </w:rPr>
        <w:t>4</w:t>
      </w:r>
      <w:r w:rsidRPr="00215974">
        <w:rPr>
          <w:rFonts w:ascii="Cambria" w:eastAsia="Calibri" w:hAnsi="Cambria"/>
        </w:rPr>
        <w:t xml:space="preserve">. godine iznosila </w:t>
      </w:r>
      <w:r w:rsidR="00672686">
        <w:rPr>
          <w:rFonts w:ascii="Cambria" w:eastAsia="Calibri" w:hAnsi="Cambria"/>
        </w:rPr>
        <w:t>98.103</w:t>
      </w:r>
      <w:r w:rsidR="005057DD">
        <w:rPr>
          <w:rFonts w:ascii="Cambria" w:eastAsia="Calibri" w:hAnsi="Cambria"/>
        </w:rPr>
        <w:t xml:space="preserve"> EUR</w:t>
      </w:r>
      <w:r w:rsidRPr="00215974">
        <w:rPr>
          <w:rFonts w:ascii="Cambria" w:eastAsia="Calibri" w:hAnsi="Cambria"/>
        </w:rPr>
        <w:t xml:space="preserve"> te je za </w:t>
      </w:r>
      <w:r w:rsidR="00672686">
        <w:rPr>
          <w:rFonts w:ascii="Cambria" w:eastAsia="Calibri" w:hAnsi="Cambria"/>
        </w:rPr>
        <w:t>30</w:t>
      </w:r>
      <w:r w:rsidRPr="00215974">
        <w:rPr>
          <w:rFonts w:ascii="Cambria" w:eastAsia="Calibri" w:hAnsi="Cambria"/>
        </w:rPr>
        <w:t xml:space="preserve">% </w:t>
      </w:r>
      <w:r w:rsidR="00672686">
        <w:rPr>
          <w:rFonts w:ascii="Cambria" w:eastAsia="Calibri" w:hAnsi="Cambria"/>
        </w:rPr>
        <w:t>manja</w:t>
      </w:r>
      <w:r w:rsidRPr="00215974">
        <w:rPr>
          <w:rFonts w:ascii="Cambria" w:eastAsia="Calibri" w:hAnsi="Cambria"/>
        </w:rPr>
        <w:t xml:space="preserve"> u odnosu na prethodnu godinu. </w:t>
      </w:r>
      <w:r w:rsidR="00672686">
        <w:rPr>
          <w:rFonts w:ascii="Cambria" w:eastAsia="Calibri" w:hAnsi="Cambria"/>
        </w:rPr>
        <w:t>Smanjenje</w:t>
      </w:r>
      <w:r w:rsidR="0081361B">
        <w:rPr>
          <w:rFonts w:ascii="Cambria" w:eastAsia="Calibri" w:hAnsi="Cambria"/>
        </w:rPr>
        <w:t xml:space="preserve"> </w:t>
      </w:r>
      <w:r w:rsidRPr="00215974">
        <w:rPr>
          <w:rFonts w:ascii="Cambria" w:eastAsia="Calibri" w:hAnsi="Cambria"/>
        </w:rPr>
        <w:t xml:space="preserve">materijalne imovine rezultat je </w:t>
      </w:r>
      <w:r w:rsidR="00350F68">
        <w:rPr>
          <w:rFonts w:ascii="Cambria" w:eastAsia="Calibri" w:hAnsi="Cambria"/>
        </w:rPr>
        <w:t>priznavanj</w:t>
      </w:r>
      <w:r w:rsidR="0081361B">
        <w:rPr>
          <w:rFonts w:ascii="Cambria" w:eastAsia="Calibri" w:hAnsi="Cambria"/>
        </w:rPr>
        <w:t>a</w:t>
      </w:r>
      <w:r w:rsidR="00350F68">
        <w:rPr>
          <w:rFonts w:ascii="Cambria" w:eastAsia="Calibri" w:hAnsi="Cambria"/>
        </w:rPr>
        <w:t xml:space="preserve"> amortizacije po udvostručenim stopama, </w:t>
      </w:r>
      <w:r w:rsidR="008A5499">
        <w:rPr>
          <w:rFonts w:ascii="Cambria" w:eastAsia="Calibri" w:hAnsi="Cambria"/>
        </w:rPr>
        <w:t xml:space="preserve">te </w:t>
      </w:r>
      <w:proofErr w:type="spellStart"/>
      <w:r w:rsidR="00350F68">
        <w:rPr>
          <w:rFonts w:ascii="Cambria" w:eastAsia="Calibri" w:hAnsi="Cambria"/>
        </w:rPr>
        <w:t>isknjiženjem</w:t>
      </w:r>
      <w:proofErr w:type="spellEnd"/>
      <w:r w:rsidR="00350F68">
        <w:rPr>
          <w:rFonts w:ascii="Cambria" w:eastAsia="Calibri" w:hAnsi="Cambria"/>
        </w:rPr>
        <w:t xml:space="preserve"> stana u Viškoj 24</w:t>
      </w:r>
      <w:r w:rsidR="0081361B">
        <w:rPr>
          <w:rFonts w:ascii="Cambria" w:eastAsia="Calibri" w:hAnsi="Cambria"/>
        </w:rPr>
        <w:t xml:space="preserve"> u</w:t>
      </w:r>
      <w:r w:rsidR="00350F68">
        <w:rPr>
          <w:rFonts w:ascii="Cambria" w:eastAsia="Calibri" w:hAnsi="Cambria"/>
        </w:rPr>
        <w:t xml:space="preserve"> Pul</w:t>
      </w:r>
      <w:r w:rsidR="0081361B">
        <w:rPr>
          <w:rFonts w:ascii="Cambria" w:eastAsia="Calibri" w:hAnsi="Cambria"/>
        </w:rPr>
        <w:t>i</w:t>
      </w:r>
      <w:r w:rsidR="00350F68">
        <w:rPr>
          <w:rFonts w:ascii="Cambria" w:eastAsia="Calibri" w:hAnsi="Cambria"/>
        </w:rPr>
        <w:t>, u iznosu od 17.86</w:t>
      </w:r>
      <w:r w:rsidR="00BD3CE9">
        <w:rPr>
          <w:rFonts w:ascii="Cambria" w:eastAsia="Calibri" w:hAnsi="Cambria"/>
        </w:rPr>
        <w:t>7</w:t>
      </w:r>
      <w:r w:rsidR="00350F68">
        <w:rPr>
          <w:rFonts w:ascii="Cambria" w:eastAsia="Calibri" w:hAnsi="Cambria"/>
        </w:rPr>
        <w:t xml:space="preserve"> EUR</w:t>
      </w:r>
      <w:r w:rsidR="0081361B">
        <w:rPr>
          <w:rFonts w:ascii="Cambria" w:eastAsia="Calibri" w:hAnsi="Cambria"/>
        </w:rPr>
        <w:t>.</w:t>
      </w:r>
      <w:r w:rsidR="00350F68">
        <w:rPr>
          <w:rFonts w:ascii="Cambria" w:eastAsia="Calibri" w:hAnsi="Cambria"/>
        </w:rPr>
        <w:t xml:space="preserve"> </w:t>
      </w:r>
      <w:r w:rsidR="0081361B">
        <w:rPr>
          <w:rFonts w:ascii="Cambria" w:eastAsia="Calibri" w:hAnsi="Cambria"/>
        </w:rPr>
        <w:t xml:space="preserve">Spomenuta </w:t>
      </w:r>
      <w:r w:rsidR="000B4687">
        <w:rPr>
          <w:rFonts w:ascii="Cambria" w:eastAsia="Calibri" w:hAnsi="Cambria"/>
        </w:rPr>
        <w:t>nekretnina nije</w:t>
      </w:r>
      <w:r w:rsidR="00350F68">
        <w:rPr>
          <w:rFonts w:ascii="Cambria" w:eastAsia="Calibri" w:hAnsi="Cambria"/>
        </w:rPr>
        <w:t xml:space="preserve"> u vlasništvu Društva</w:t>
      </w:r>
      <w:r w:rsidR="000B4687">
        <w:rPr>
          <w:rFonts w:ascii="Cambria" w:eastAsia="Calibri" w:hAnsi="Cambria"/>
        </w:rPr>
        <w:t xml:space="preserve"> i nema upisanih založnih prava na ime MONTE GIRO d.o.o. Pula </w:t>
      </w:r>
      <w:r w:rsidR="00350F68">
        <w:rPr>
          <w:rFonts w:ascii="Cambria" w:eastAsia="Calibri" w:hAnsi="Cambria"/>
        </w:rPr>
        <w:t xml:space="preserve">, a sve </w:t>
      </w:r>
      <w:r w:rsidR="005E5E36">
        <w:rPr>
          <w:rFonts w:ascii="Cambria" w:eastAsia="Calibri" w:hAnsi="Cambria"/>
        </w:rPr>
        <w:t>temeljem</w:t>
      </w:r>
      <w:r w:rsidR="00350F68">
        <w:rPr>
          <w:rFonts w:ascii="Cambria" w:eastAsia="Calibri" w:hAnsi="Cambria"/>
        </w:rPr>
        <w:t xml:space="preserve"> revizorsk</w:t>
      </w:r>
      <w:r w:rsidR="0081361B">
        <w:rPr>
          <w:rFonts w:ascii="Cambria" w:eastAsia="Calibri" w:hAnsi="Cambria"/>
        </w:rPr>
        <w:t>og</w:t>
      </w:r>
      <w:r w:rsidR="00350F68">
        <w:rPr>
          <w:rFonts w:ascii="Cambria" w:eastAsia="Calibri" w:hAnsi="Cambria"/>
        </w:rPr>
        <w:t xml:space="preserve"> izvješć</w:t>
      </w:r>
      <w:r w:rsidR="0081361B">
        <w:rPr>
          <w:rFonts w:ascii="Cambria" w:eastAsia="Calibri" w:hAnsi="Cambria"/>
        </w:rPr>
        <w:t>a</w:t>
      </w:r>
      <w:r w:rsidR="00350F68">
        <w:rPr>
          <w:rFonts w:ascii="Cambria" w:eastAsia="Calibri" w:hAnsi="Cambria"/>
        </w:rPr>
        <w:t xml:space="preserve"> revizorskog društva </w:t>
      </w:r>
      <w:proofErr w:type="spellStart"/>
      <w:r w:rsidR="00350F68">
        <w:rPr>
          <w:rFonts w:ascii="Cambria" w:eastAsia="Calibri" w:hAnsi="Cambria"/>
        </w:rPr>
        <w:t>Consultum</w:t>
      </w:r>
      <w:proofErr w:type="spellEnd"/>
      <w:r w:rsidR="00350F68">
        <w:rPr>
          <w:rFonts w:ascii="Cambria" w:eastAsia="Calibri" w:hAnsi="Cambria"/>
        </w:rPr>
        <w:t xml:space="preserve"> </w:t>
      </w:r>
      <w:proofErr w:type="spellStart"/>
      <w:r w:rsidR="00350F68">
        <w:rPr>
          <w:rFonts w:ascii="Cambria" w:eastAsia="Calibri" w:hAnsi="Cambria"/>
        </w:rPr>
        <w:t>Komparić</w:t>
      </w:r>
      <w:proofErr w:type="spellEnd"/>
      <w:r w:rsidR="00350F68">
        <w:rPr>
          <w:rFonts w:ascii="Cambria" w:eastAsia="Calibri" w:hAnsi="Cambria"/>
        </w:rPr>
        <w:t xml:space="preserve"> d.o.o.</w:t>
      </w:r>
      <w:r w:rsidR="000B4687">
        <w:rPr>
          <w:rFonts w:ascii="Cambria" w:eastAsia="Calibri" w:hAnsi="Cambria"/>
        </w:rPr>
        <w:t xml:space="preserve">. </w:t>
      </w:r>
      <w:r w:rsidR="008A5499">
        <w:rPr>
          <w:rFonts w:ascii="Cambria" w:eastAsia="Calibri" w:hAnsi="Cambria"/>
        </w:rPr>
        <w:t xml:space="preserve"> </w:t>
      </w:r>
      <w:r w:rsidR="000B4687">
        <w:rPr>
          <w:rFonts w:ascii="Cambria" w:eastAsia="Calibri" w:hAnsi="Cambria"/>
        </w:rPr>
        <w:t xml:space="preserve">Nastalim </w:t>
      </w:r>
      <w:proofErr w:type="spellStart"/>
      <w:r w:rsidR="000B4687">
        <w:rPr>
          <w:rFonts w:ascii="Cambria" w:eastAsia="Calibri" w:hAnsi="Cambria"/>
        </w:rPr>
        <w:t>isknjiženjem</w:t>
      </w:r>
      <w:proofErr w:type="spellEnd"/>
      <w:r w:rsidR="000B4687">
        <w:rPr>
          <w:rFonts w:ascii="Cambria" w:eastAsia="Calibri" w:hAnsi="Cambria"/>
        </w:rPr>
        <w:t xml:space="preserve"> nije nastao trošak poslovanja, već je ispravljen odobreni kapital unijet u Društvo do u</w:t>
      </w:r>
      <w:r w:rsidR="004C3848">
        <w:rPr>
          <w:rFonts w:ascii="Cambria" w:eastAsia="Calibri" w:hAnsi="Cambria"/>
        </w:rPr>
        <w:t>pisanog kapitala u sudsk</w:t>
      </w:r>
      <w:r w:rsidR="0081361B">
        <w:rPr>
          <w:rFonts w:ascii="Cambria" w:eastAsia="Calibri" w:hAnsi="Cambria"/>
        </w:rPr>
        <w:t>om</w:t>
      </w:r>
      <w:r w:rsidR="004C3848">
        <w:rPr>
          <w:rFonts w:ascii="Cambria" w:eastAsia="Calibri" w:hAnsi="Cambria"/>
        </w:rPr>
        <w:t xml:space="preserve"> registr</w:t>
      </w:r>
      <w:r w:rsidR="0081361B">
        <w:rPr>
          <w:rFonts w:ascii="Cambria" w:eastAsia="Calibri" w:hAnsi="Cambria"/>
        </w:rPr>
        <w:t>u</w:t>
      </w:r>
      <w:r w:rsidR="004C3848">
        <w:rPr>
          <w:rFonts w:ascii="Cambria" w:eastAsia="Calibri" w:hAnsi="Cambria"/>
        </w:rPr>
        <w:t xml:space="preserve">. U Elaboratu o </w:t>
      </w:r>
      <w:proofErr w:type="spellStart"/>
      <w:r w:rsidR="004C3848">
        <w:rPr>
          <w:rFonts w:ascii="Cambria" w:eastAsia="Calibri" w:hAnsi="Cambria"/>
        </w:rPr>
        <w:t>procjenjenoj</w:t>
      </w:r>
      <w:proofErr w:type="spellEnd"/>
      <w:r w:rsidR="004C3848">
        <w:rPr>
          <w:rFonts w:ascii="Cambria" w:eastAsia="Calibri" w:hAnsi="Cambria"/>
        </w:rPr>
        <w:t xml:space="preserve"> vrijednosti </w:t>
      </w:r>
      <w:r w:rsidR="004C3848">
        <w:rPr>
          <w:rFonts w:ascii="Cambria" w:eastAsia="Calibri" w:hAnsi="Cambria"/>
        </w:rPr>
        <w:lastRenderedPageBreak/>
        <w:t xml:space="preserve">javnog poduzeća „Pogrebne usluge“ </w:t>
      </w:r>
      <w:proofErr w:type="spellStart"/>
      <w:r w:rsidR="004C3848">
        <w:rPr>
          <w:rFonts w:ascii="Cambria" w:eastAsia="Calibri" w:hAnsi="Cambria"/>
        </w:rPr>
        <w:t>p.o</w:t>
      </w:r>
      <w:proofErr w:type="spellEnd"/>
      <w:r w:rsidR="004C3848">
        <w:rPr>
          <w:rFonts w:ascii="Cambria" w:eastAsia="Calibri" w:hAnsi="Cambria"/>
        </w:rPr>
        <w:t xml:space="preserve">. Pula iz svibnja 1993. godine je navedeno da odlukom organa upravljanja vrijednost stanova koja su iskazana na </w:t>
      </w:r>
      <w:proofErr w:type="spellStart"/>
      <w:r w:rsidR="004C3848">
        <w:rPr>
          <w:rFonts w:ascii="Cambria" w:eastAsia="Calibri" w:hAnsi="Cambria"/>
        </w:rPr>
        <w:t>izvanposlovnoj</w:t>
      </w:r>
      <w:proofErr w:type="spellEnd"/>
      <w:r w:rsidR="004C3848">
        <w:rPr>
          <w:rFonts w:ascii="Cambria" w:eastAsia="Calibri" w:hAnsi="Cambria"/>
        </w:rPr>
        <w:t xml:space="preserve"> aktivi i </w:t>
      </w:r>
      <w:proofErr w:type="spellStart"/>
      <w:r w:rsidR="004C3848">
        <w:rPr>
          <w:rFonts w:ascii="Cambria" w:eastAsia="Calibri" w:hAnsi="Cambria"/>
        </w:rPr>
        <w:t>izvanposlovnoj</w:t>
      </w:r>
      <w:proofErr w:type="spellEnd"/>
      <w:r w:rsidR="004C3848">
        <w:rPr>
          <w:rFonts w:ascii="Cambria" w:eastAsia="Calibri" w:hAnsi="Cambria"/>
        </w:rPr>
        <w:t xml:space="preserve"> pasivi ne ulaze u procijenjenu vrijednost poduzeća, te da je imovina prenijeta na općinski Fond, stoga predmetna vrijednost nije uključena u upisani i uplaćeni temeljni kapital </w:t>
      </w:r>
      <w:r w:rsidR="005E5E36">
        <w:rPr>
          <w:rFonts w:ascii="Cambria" w:eastAsia="Calibri" w:hAnsi="Cambria"/>
        </w:rPr>
        <w:t xml:space="preserve">što je vidljivo iz </w:t>
      </w:r>
      <w:r w:rsidR="004C3848">
        <w:rPr>
          <w:rFonts w:ascii="Cambria" w:eastAsia="Calibri" w:hAnsi="Cambria"/>
        </w:rPr>
        <w:t xml:space="preserve"> registr</w:t>
      </w:r>
      <w:r w:rsidR="005E5E36">
        <w:rPr>
          <w:rFonts w:ascii="Cambria" w:eastAsia="Calibri" w:hAnsi="Cambria"/>
        </w:rPr>
        <w:t>a</w:t>
      </w:r>
      <w:r w:rsidR="004C3848">
        <w:rPr>
          <w:rFonts w:ascii="Cambria" w:eastAsia="Calibri" w:hAnsi="Cambria"/>
        </w:rPr>
        <w:t xml:space="preserve"> Trgovačkog suda.</w:t>
      </w:r>
    </w:p>
    <w:p w14:paraId="053AD782" w14:textId="45A943B1" w:rsidR="00BE5770" w:rsidRPr="00215974" w:rsidRDefault="00BE5770" w:rsidP="00BE5770">
      <w:pPr>
        <w:contextualSpacing/>
        <w:jc w:val="both"/>
        <w:rPr>
          <w:rFonts w:ascii="Cambria" w:eastAsia="Calibri" w:hAnsi="Cambria"/>
        </w:rPr>
      </w:pPr>
      <w:r w:rsidRPr="00215974">
        <w:rPr>
          <w:rFonts w:ascii="Cambria" w:eastAsia="Calibri" w:hAnsi="Cambria"/>
        </w:rPr>
        <w:t>U 202</w:t>
      </w:r>
      <w:r w:rsidR="00350F68">
        <w:rPr>
          <w:rFonts w:ascii="Cambria" w:eastAsia="Calibri" w:hAnsi="Cambria"/>
        </w:rPr>
        <w:t>4</w:t>
      </w:r>
      <w:r w:rsidRPr="00215974">
        <w:rPr>
          <w:rFonts w:ascii="Cambria" w:eastAsia="Calibri" w:hAnsi="Cambria"/>
        </w:rPr>
        <w:t xml:space="preserve">. godini rashodovana je </w:t>
      </w:r>
      <w:r w:rsidR="008A5499">
        <w:rPr>
          <w:rFonts w:ascii="Cambria" w:eastAsia="Calibri" w:hAnsi="Cambria"/>
        </w:rPr>
        <w:t xml:space="preserve">amortizirana zastarjela i neispravna </w:t>
      </w:r>
      <w:r w:rsidRPr="00215974">
        <w:rPr>
          <w:rFonts w:ascii="Cambria" w:eastAsia="Calibri" w:hAnsi="Cambria"/>
        </w:rPr>
        <w:t xml:space="preserve">materijalna imovina u </w:t>
      </w:r>
      <w:r w:rsidR="00212FE1">
        <w:rPr>
          <w:rFonts w:ascii="Cambria" w:eastAsia="Calibri" w:hAnsi="Cambria"/>
        </w:rPr>
        <w:t>visini</w:t>
      </w:r>
      <w:r w:rsidRPr="00215974">
        <w:rPr>
          <w:rFonts w:ascii="Cambria" w:eastAsia="Calibri" w:hAnsi="Cambria"/>
        </w:rPr>
        <w:t xml:space="preserve"> od </w:t>
      </w:r>
      <w:r w:rsidR="008A5499">
        <w:rPr>
          <w:rFonts w:ascii="Cambria" w:eastAsia="Calibri" w:hAnsi="Cambria"/>
        </w:rPr>
        <w:t>95.839</w:t>
      </w:r>
      <w:r w:rsidR="00C30E3A">
        <w:rPr>
          <w:rFonts w:ascii="Cambria" w:eastAsia="Calibri" w:hAnsi="Cambria"/>
        </w:rPr>
        <w:t xml:space="preserve"> EUR</w:t>
      </w:r>
      <w:r>
        <w:rPr>
          <w:rFonts w:ascii="Cambria" w:eastAsia="Calibri" w:hAnsi="Cambria"/>
        </w:rPr>
        <w:t>.</w:t>
      </w:r>
    </w:p>
    <w:p w14:paraId="3D6A565E" w14:textId="77777777" w:rsidR="00BE5770" w:rsidRPr="00215974" w:rsidRDefault="00BE5770" w:rsidP="00BE5770">
      <w:pPr>
        <w:spacing w:after="240"/>
        <w:contextualSpacing/>
        <w:jc w:val="both"/>
        <w:rPr>
          <w:rFonts w:ascii="Cambria" w:eastAsia="Calibri" w:hAnsi="Cambria"/>
        </w:rPr>
      </w:pPr>
    </w:p>
    <w:p w14:paraId="33801A35" w14:textId="5D9D1E0E" w:rsidR="00BE5770" w:rsidRPr="00215974" w:rsidRDefault="00BE5770" w:rsidP="00BE5770">
      <w:pPr>
        <w:spacing w:after="240"/>
        <w:contextualSpacing/>
        <w:jc w:val="both"/>
        <w:rPr>
          <w:rFonts w:ascii="Cambria" w:eastAsia="Calibri" w:hAnsi="Cambria"/>
        </w:rPr>
      </w:pPr>
      <w:r w:rsidRPr="00215974">
        <w:rPr>
          <w:rFonts w:ascii="Cambria" w:eastAsia="Calibri" w:hAnsi="Cambria"/>
        </w:rPr>
        <w:t>Investicije u dugotrajnu imovinu u 202</w:t>
      </w:r>
      <w:r w:rsidR="008A5499">
        <w:rPr>
          <w:rFonts w:ascii="Cambria" w:eastAsia="Calibri" w:hAnsi="Cambria"/>
        </w:rPr>
        <w:t>4</w:t>
      </w:r>
      <w:r w:rsidRPr="00215974">
        <w:rPr>
          <w:rFonts w:ascii="Cambria" w:eastAsia="Calibri" w:hAnsi="Cambria"/>
        </w:rPr>
        <w:t xml:space="preserve">. godini iznosile su </w:t>
      </w:r>
      <w:r w:rsidR="008A5499">
        <w:rPr>
          <w:rFonts w:ascii="Cambria" w:eastAsia="Calibri" w:hAnsi="Cambria"/>
        </w:rPr>
        <w:t>1</w:t>
      </w:r>
      <w:r w:rsidR="00B34F97">
        <w:rPr>
          <w:rFonts w:ascii="Cambria" w:eastAsia="Calibri" w:hAnsi="Cambria"/>
        </w:rPr>
        <w:t>25.050</w:t>
      </w:r>
      <w:r w:rsidR="00B70DDE">
        <w:rPr>
          <w:rFonts w:ascii="Cambria" w:eastAsia="Calibri" w:hAnsi="Cambria"/>
        </w:rPr>
        <w:t xml:space="preserve"> EUR</w:t>
      </w:r>
      <w:r w:rsidRPr="00215974">
        <w:rPr>
          <w:rFonts w:ascii="Cambria" w:eastAsia="Calibri" w:hAnsi="Cambria"/>
        </w:rPr>
        <w:t>, a odnose se na nabavu:</w:t>
      </w:r>
    </w:p>
    <w:p w14:paraId="547A36B9" w14:textId="730DD4F3" w:rsidR="00BE5770" w:rsidRDefault="00BE5770" w:rsidP="00BE5770">
      <w:pPr>
        <w:numPr>
          <w:ilvl w:val="0"/>
          <w:numId w:val="16"/>
        </w:numPr>
        <w:spacing w:after="160"/>
        <w:ind w:left="284" w:hanging="284"/>
        <w:contextualSpacing/>
        <w:jc w:val="both"/>
        <w:rPr>
          <w:rFonts w:ascii="Cambria" w:eastAsia="Calibri" w:hAnsi="Cambria"/>
        </w:rPr>
      </w:pPr>
      <w:r w:rsidRPr="00215974">
        <w:rPr>
          <w:rFonts w:ascii="Cambria" w:eastAsia="Calibri" w:hAnsi="Cambria"/>
        </w:rPr>
        <w:t xml:space="preserve">Izdaci za </w:t>
      </w:r>
      <w:r>
        <w:rPr>
          <w:rFonts w:ascii="Cambria" w:eastAsia="Calibri" w:hAnsi="Cambria"/>
        </w:rPr>
        <w:t>izradu dvostrukih malih niša i zemlja</w:t>
      </w:r>
      <w:r w:rsidR="00610F77">
        <w:rPr>
          <w:rFonts w:ascii="Cambria" w:eastAsia="Calibri" w:hAnsi="Cambria"/>
        </w:rPr>
        <w:t>n</w:t>
      </w:r>
      <w:r>
        <w:rPr>
          <w:rFonts w:ascii="Cambria" w:eastAsia="Calibri" w:hAnsi="Cambria"/>
        </w:rPr>
        <w:t xml:space="preserve">ih grobna mjesta sa </w:t>
      </w:r>
    </w:p>
    <w:p w14:paraId="6F923E61" w14:textId="4E7AC49E" w:rsidR="00BE5770" w:rsidRPr="00215974" w:rsidRDefault="00BE5770" w:rsidP="00BE5770">
      <w:pPr>
        <w:spacing w:after="160"/>
        <w:ind w:left="284"/>
        <w:contextualSpacing/>
        <w:jc w:val="both"/>
        <w:rPr>
          <w:rFonts w:ascii="Cambria" w:eastAsia="Calibri" w:hAnsi="Cambria"/>
        </w:rPr>
      </w:pPr>
      <w:r>
        <w:rPr>
          <w:rFonts w:ascii="Cambria" w:eastAsia="Calibri" w:hAnsi="Cambria"/>
        </w:rPr>
        <w:t xml:space="preserve">temeljima na </w:t>
      </w:r>
      <w:r w:rsidR="0081361B">
        <w:rPr>
          <w:rFonts w:ascii="Cambria" w:eastAsia="Calibri" w:hAnsi="Cambria"/>
        </w:rPr>
        <w:t>G</w:t>
      </w:r>
      <w:r>
        <w:rPr>
          <w:rFonts w:ascii="Cambria" w:eastAsia="Calibri" w:hAnsi="Cambria"/>
        </w:rPr>
        <w:t xml:space="preserve">radskom groblju u Puli  </w:t>
      </w:r>
      <w:r>
        <w:rPr>
          <w:rFonts w:ascii="Cambria" w:eastAsia="Calibri" w:hAnsi="Cambria"/>
        </w:rPr>
        <w:tab/>
      </w:r>
      <w:r>
        <w:rPr>
          <w:rFonts w:ascii="Cambria" w:eastAsia="Calibri" w:hAnsi="Cambria"/>
        </w:rPr>
        <w:tab/>
      </w:r>
      <w:r>
        <w:rPr>
          <w:rFonts w:ascii="Cambria" w:eastAsia="Calibri" w:hAnsi="Cambria"/>
        </w:rPr>
        <w:tab/>
      </w:r>
      <w:r>
        <w:rPr>
          <w:rFonts w:ascii="Cambria" w:eastAsia="Calibri" w:hAnsi="Cambria"/>
        </w:rPr>
        <w:tab/>
      </w:r>
      <w:r>
        <w:rPr>
          <w:rFonts w:ascii="Cambria" w:eastAsia="Calibri" w:hAnsi="Cambria"/>
        </w:rPr>
        <w:tab/>
        <w:t xml:space="preserve">    </w:t>
      </w:r>
      <w:r w:rsidR="00B70DDE">
        <w:rPr>
          <w:rFonts w:ascii="Cambria" w:eastAsia="Calibri" w:hAnsi="Cambria"/>
        </w:rPr>
        <w:t xml:space="preserve">   </w:t>
      </w:r>
      <w:r w:rsidR="008A5499">
        <w:rPr>
          <w:rFonts w:ascii="Cambria" w:eastAsia="Calibri" w:hAnsi="Cambria"/>
        </w:rPr>
        <w:t>62.812</w:t>
      </w:r>
      <w:r w:rsidR="00B70DDE">
        <w:rPr>
          <w:rFonts w:ascii="Cambria" w:eastAsia="Calibri" w:hAnsi="Cambria"/>
        </w:rPr>
        <w:t xml:space="preserve"> EUR</w:t>
      </w:r>
    </w:p>
    <w:p w14:paraId="58701403" w14:textId="2CEAFF75" w:rsidR="00BE5770" w:rsidRDefault="00BE5770" w:rsidP="00BE5770">
      <w:pPr>
        <w:numPr>
          <w:ilvl w:val="0"/>
          <w:numId w:val="16"/>
        </w:numPr>
        <w:spacing w:after="160"/>
        <w:ind w:left="284" w:hanging="284"/>
        <w:contextualSpacing/>
        <w:jc w:val="both"/>
        <w:rPr>
          <w:rFonts w:ascii="Cambria" w:eastAsia="Calibri" w:hAnsi="Cambria"/>
        </w:rPr>
      </w:pPr>
      <w:r w:rsidRPr="00215974">
        <w:rPr>
          <w:rFonts w:ascii="Cambria" w:eastAsia="Calibri" w:hAnsi="Cambria"/>
        </w:rPr>
        <w:t xml:space="preserve">Izdaci </w:t>
      </w:r>
      <w:r>
        <w:rPr>
          <w:rFonts w:ascii="Cambria" w:eastAsia="Calibri" w:hAnsi="Cambria"/>
        </w:rPr>
        <w:t xml:space="preserve">za projektni razvoj </w:t>
      </w:r>
      <w:r w:rsidR="0081361B">
        <w:rPr>
          <w:rFonts w:ascii="Cambria" w:eastAsia="Calibri" w:hAnsi="Cambria"/>
        </w:rPr>
        <w:t>G</w:t>
      </w:r>
      <w:r>
        <w:rPr>
          <w:rFonts w:ascii="Cambria" w:eastAsia="Calibri" w:hAnsi="Cambria"/>
        </w:rPr>
        <w:t>radsko</w:t>
      </w:r>
      <w:r w:rsidR="0081361B">
        <w:rPr>
          <w:rFonts w:ascii="Cambria" w:eastAsia="Calibri" w:hAnsi="Cambria"/>
        </w:rPr>
        <w:t>g</w:t>
      </w:r>
      <w:r>
        <w:rPr>
          <w:rFonts w:ascii="Cambria" w:eastAsia="Calibri" w:hAnsi="Cambria"/>
        </w:rPr>
        <w:t xml:space="preserve"> groblj</w:t>
      </w:r>
      <w:r w:rsidR="0081361B">
        <w:rPr>
          <w:rFonts w:ascii="Cambria" w:eastAsia="Calibri" w:hAnsi="Cambria"/>
        </w:rPr>
        <w:t>a</w:t>
      </w:r>
      <w:r>
        <w:rPr>
          <w:rFonts w:ascii="Cambria" w:eastAsia="Calibri" w:hAnsi="Cambria"/>
        </w:rPr>
        <w:t xml:space="preserve"> Pula</w:t>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Pr>
          <w:rFonts w:ascii="Cambria" w:eastAsia="Calibri" w:hAnsi="Cambria"/>
        </w:rPr>
        <w:t xml:space="preserve">      </w:t>
      </w:r>
      <w:r w:rsidR="00B70DDE">
        <w:rPr>
          <w:rFonts w:ascii="Cambria" w:eastAsia="Calibri" w:hAnsi="Cambria"/>
        </w:rPr>
        <w:t xml:space="preserve"> </w:t>
      </w:r>
      <w:r w:rsidR="008A5499">
        <w:rPr>
          <w:rFonts w:ascii="Cambria" w:eastAsia="Calibri" w:hAnsi="Cambria"/>
        </w:rPr>
        <w:t>7.420</w:t>
      </w:r>
      <w:r w:rsidR="00B70DDE">
        <w:rPr>
          <w:rFonts w:ascii="Cambria" w:eastAsia="Calibri" w:hAnsi="Cambria"/>
        </w:rPr>
        <w:t xml:space="preserve"> EUR</w:t>
      </w:r>
    </w:p>
    <w:p w14:paraId="3BEE8D5B" w14:textId="7B2E1B62" w:rsidR="00B70DDE" w:rsidRPr="00215974" w:rsidRDefault="00B70DDE" w:rsidP="00BE5770">
      <w:pPr>
        <w:numPr>
          <w:ilvl w:val="0"/>
          <w:numId w:val="16"/>
        </w:numPr>
        <w:spacing w:after="160"/>
        <w:ind w:left="284" w:hanging="284"/>
        <w:contextualSpacing/>
        <w:jc w:val="both"/>
        <w:rPr>
          <w:rFonts w:ascii="Cambria" w:eastAsia="Calibri" w:hAnsi="Cambria"/>
        </w:rPr>
      </w:pPr>
      <w:r w:rsidRPr="00215974">
        <w:rPr>
          <w:rFonts w:ascii="Cambria" w:eastAsia="Calibri" w:hAnsi="Cambria"/>
        </w:rPr>
        <w:t xml:space="preserve">Izdaci </w:t>
      </w:r>
      <w:r>
        <w:rPr>
          <w:rFonts w:ascii="Cambria" w:eastAsia="Calibri" w:hAnsi="Cambria"/>
        </w:rPr>
        <w:t xml:space="preserve">za projektni razvoj </w:t>
      </w:r>
      <w:r w:rsidR="0081361B">
        <w:rPr>
          <w:rFonts w:ascii="Cambria" w:eastAsia="Calibri" w:hAnsi="Cambria"/>
        </w:rPr>
        <w:t xml:space="preserve">Mjesnog </w:t>
      </w:r>
      <w:r>
        <w:rPr>
          <w:rFonts w:ascii="Cambria" w:eastAsia="Calibri" w:hAnsi="Cambria"/>
        </w:rPr>
        <w:t>groblj</w:t>
      </w:r>
      <w:r w:rsidR="0081361B">
        <w:rPr>
          <w:rFonts w:ascii="Cambria" w:eastAsia="Calibri" w:hAnsi="Cambria"/>
        </w:rPr>
        <w:t>a</w:t>
      </w:r>
      <w:r>
        <w:rPr>
          <w:rFonts w:ascii="Cambria" w:eastAsia="Calibri" w:hAnsi="Cambria"/>
        </w:rPr>
        <w:t xml:space="preserve"> </w:t>
      </w:r>
      <w:proofErr w:type="spellStart"/>
      <w:r>
        <w:rPr>
          <w:rFonts w:ascii="Cambria" w:eastAsia="Calibri" w:hAnsi="Cambria"/>
        </w:rPr>
        <w:t>Štinjan</w:t>
      </w:r>
      <w:proofErr w:type="spellEnd"/>
      <w:r>
        <w:rPr>
          <w:rFonts w:ascii="Cambria" w:eastAsia="Calibri" w:hAnsi="Cambria"/>
        </w:rPr>
        <w:tab/>
        <w:t xml:space="preserve">                                                      </w:t>
      </w:r>
      <w:r w:rsidR="008A5499">
        <w:rPr>
          <w:rFonts w:ascii="Cambria" w:eastAsia="Calibri" w:hAnsi="Cambria"/>
        </w:rPr>
        <w:t>3.284 E</w:t>
      </w:r>
      <w:r>
        <w:rPr>
          <w:rFonts w:ascii="Cambria" w:eastAsia="Calibri" w:hAnsi="Cambria"/>
        </w:rPr>
        <w:t>UR</w:t>
      </w:r>
    </w:p>
    <w:p w14:paraId="17213634" w14:textId="20489C71" w:rsidR="00B70DDE" w:rsidRDefault="00B70DDE" w:rsidP="00F72C6F">
      <w:pPr>
        <w:numPr>
          <w:ilvl w:val="0"/>
          <w:numId w:val="16"/>
        </w:numPr>
        <w:spacing w:after="160"/>
        <w:ind w:left="284" w:hanging="284"/>
        <w:contextualSpacing/>
        <w:jc w:val="both"/>
        <w:rPr>
          <w:rFonts w:ascii="Cambria" w:eastAsia="Calibri" w:hAnsi="Cambria"/>
        </w:rPr>
      </w:pPr>
      <w:r w:rsidRPr="00B70DDE">
        <w:rPr>
          <w:rFonts w:ascii="Cambria" w:eastAsia="Calibri" w:hAnsi="Cambria"/>
        </w:rPr>
        <w:t>Računalni softver</w:t>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Pr>
          <w:rFonts w:ascii="Cambria" w:eastAsia="Calibri" w:hAnsi="Cambria"/>
        </w:rPr>
        <w:t xml:space="preserve">       </w:t>
      </w:r>
      <w:r w:rsidR="008A5499">
        <w:rPr>
          <w:rFonts w:ascii="Cambria" w:eastAsia="Calibri" w:hAnsi="Cambria"/>
        </w:rPr>
        <w:t>17.858</w:t>
      </w:r>
      <w:r>
        <w:rPr>
          <w:rFonts w:ascii="Cambria" w:eastAsia="Calibri" w:hAnsi="Cambria"/>
        </w:rPr>
        <w:t xml:space="preserve"> EUR</w:t>
      </w:r>
    </w:p>
    <w:p w14:paraId="6BBFED2C" w14:textId="6D4EF51B" w:rsidR="00BE5770" w:rsidRPr="00B70DDE" w:rsidRDefault="00B70DDE" w:rsidP="00B70DDE">
      <w:pPr>
        <w:numPr>
          <w:ilvl w:val="0"/>
          <w:numId w:val="16"/>
        </w:numPr>
        <w:spacing w:after="160"/>
        <w:ind w:left="284" w:right="-426" w:hanging="284"/>
        <w:contextualSpacing/>
        <w:jc w:val="both"/>
        <w:rPr>
          <w:rFonts w:ascii="Cambria" w:eastAsia="Calibri" w:hAnsi="Cambria"/>
        </w:rPr>
      </w:pPr>
      <w:r w:rsidRPr="00B70DDE">
        <w:rPr>
          <w:rFonts w:ascii="Cambria" w:eastAsia="Calibri" w:hAnsi="Cambria"/>
        </w:rPr>
        <w:t>Postrojenja i</w:t>
      </w:r>
      <w:r w:rsidR="004D7982">
        <w:rPr>
          <w:rFonts w:ascii="Cambria" w:eastAsia="Calibri" w:hAnsi="Cambria"/>
        </w:rPr>
        <w:t xml:space="preserve"> o</w:t>
      </w:r>
      <w:r w:rsidR="00BE5770" w:rsidRPr="00B70DDE">
        <w:rPr>
          <w:rFonts w:ascii="Cambria" w:eastAsia="Calibri" w:hAnsi="Cambria"/>
        </w:rPr>
        <w:t xml:space="preserve">prema </w:t>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t xml:space="preserve">       </w:t>
      </w:r>
      <w:r w:rsidR="00B34F97">
        <w:rPr>
          <w:rFonts w:ascii="Cambria" w:eastAsia="Calibri" w:hAnsi="Cambria"/>
        </w:rPr>
        <w:t>33.676</w:t>
      </w:r>
      <w:r>
        <w:rPr>
          <w:rFonts w:ascii="Cambria" w:eastAsia="Calibri" w:hAnsi="Cambria"/>
        </w:rPr>
        <w:t xml:space="preserve">  EUR </w:t>
      </w:r>
      <w:r w:rsidR="00BE5770" w:rsidRPr="00B70DDE">
        <w:rPr>
          <w:rFonts w:ascii="Cambria" w:eastAsia="Calibri" w:hAnsi="Cambria"/>
        </w:rPr>
        <w:tab/>
      </w:r>
    </w:p>
    <w:p w14:paraId="532B71EC" w14:textId="77777777" w:rsidR="00433F80" w:rsidRDefault="00433F80" w:rsidP="00433F80">
      <w:pPr>
        <w:pStyle w:val="Standard"/>
        <w:tabs>
          <w:tab w:val="right" w:pos="5103"/>
        </w:tabs>
        <w:spacing w:after="0"/>
        <w:jc w:val="both"/>
        <w:rPr>
          <w:rFonts w:ascii="Cambria" w:hAnsi="Cambria"/>
          <w:color w:val="FF0000"/>
          <w:kern w:val="0"/>
          <w:sz w:val="22"/>
          <w:szCs w:val="22"/>
        </w:rPr>
      </w:pPr>
    </w:p>
    <w:p w14:paraId="44BE4A1E" w14:textId="69E03A42" w:rsidR="00433F80" w:rsidRPr="00433F80" w:rsidRDefault="00A913A7" w:rsidP="00433F80">
      <w:pPr>
        <w:pStyle w:val="Standard"/>
        <w:tabs>
          <w:tab w:val="right" w:pos="5103"/>
        </w:tabs>
        <w:spacing w:after="0"/>
        <w:jc w:val="both"/>
        <w:rPr>
          <w:rFonts w:ascii="Cambria" w:hAnsi="Cambria"/>
          <w:b/>
          <w:color w:val="auto"/>
          <w:kern w:val="0"/>
          <w:sz w:val="22"/>
          <w:szCs w:val="22"/>
        </w:rPr>
      </w:pPr>
      <w:r>
        <w:rPr>
          <w:rFonts w:ascii="Cambria" w:hAnsi="Cambria"/>
          <w:b/>
          <w:color w:val="auto"/>
          <w:kern w:val="0"/>
          <w:sz w:val="22"/>
          <w:szCs w:val="22"/>
        </w:rPr>
        <w:t>Dugotrajna f</w:t>
      </w:r>
      <w:r w:rsidR="00433F80" w:rsidRPr="00433F80">
        <w:rPr>
          <w:rFonts w:ascii="Cambria" w:hAnsi="Cambria"/>
          <w:b/>
          <w:color w:val="auto"/>
          <w:kern w:val="0"/>
          <w:sz w:val="22"/>
          <w:szCs w:val="22"/>
        </w:rPr>
        <w:t>inancijska imovina</w:t>
      </w:r>
    </w:p>
    <w:p w14:paraId="5A27DB21" w14:textId="2C383828" w:rsidR="00A913A7" w:rsidRDefault="00A913A7" w:rsidP="007470C9">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Temeljem revizorskog izvješća revizorskog društva </w:t>
      </w:r>
      <w:proofErr w:type="spellStart"/>
      <w:r>
        <w:rPr>
          <w:rFonts w:ascii="Cambria" w:hAnsi="Cambria"/>
          <w:color w:val="auto"/>
          <w:kern w:val="0"/>
          <w:sz w:val="22"/>
          <w:szCs w:val="22"/>
        </w:rPr>
        <w:t>Consultum</w:t>
      </w:r>
      <w:proofErr w:type="spellEnd"/>
      <w:r>
        <w:rPr>
          <w:rFonts w:ascii="Cambria" w:hAnsi="Cambria"/>
          <w:color w:val="auto"/>
          <w:kern w:val="0"/>
          <w:sz w:val="22"/>
          <w:szCs w:val="22"/>
        </w:rPr>
        <w:t xml:space="preserve"> </w:t>
      </w:r>
      <w:proofErr w:type="spellStart"/>
      <w:r>
        <w:rPr>
          <w:rFonts w:ascii="Cambria" w:hAnsi="Cambria"/>
          <w:color w:val="auto"/>
          <w:kern w:val="0"/>
          <w:sz w:val="22"/>
          <w:szCs w:val="22"/>
        </w:rPr>
        <w:t>Komparić</w:t>
      </w:r>
      <w:proofErr w:type="spellEnd"/>
      <w:r>
        <w:rPr>
          <w:rFonts w:ascii="Cambria" w:hAnsi="Cambria"/>
          <w:color w:val="auto"/>
          <w:kern w:val="0"/>
          <w:sz w:val="22"/>
          <w:szCs w:val="22"/>
        </w:rPr>
        <w:t xml:space="preserve"> d.o.o. i ovjerene </w:t>
      </w:r>
      <w:r w:rsidR="0081361B">
        <w:rPr>
          <w:rFonts w:ascii="Cambria" w:hAnsi="Cambria"/>
          <w:color w:val="auto"/>
          <w:kern w:val="0"/>
          <w:sz w:val="22"/>
          <w:szCs w:val="22"/>
        </w:rPr>
        <w:t>potvrde</w:t>
      </w:r>
      <w:r>
        <w:rPr>
          <w:rFonts w:ascii="Cambria" w:hAnsi="Cambria"/>
          <w:color w:val="auto"/>
          <w:kern w:val="0"/>
          <w:sz w:val="22"/>
          <w:szCs w:val="22"/>
        </w:rPr>
        <w:t xml:space="preserve"> društva Vodoopskrbni sustav Istre -  vodovod </w:t>
      </w:r>
      <w:proofErr w:type="spellStart"/>
      <w:r>
        <w:rPr>
          <w:rFonts w:ascii="Cambria" w:hAnsi="Cambria"/>
          <w:color w:val="auto"/>
          <w:kern w:val="0"/>
          <w:sz w:val="22"/>
          <w:szCs w:val="22"/>
        </w:rPr>
        <w:t>Butoniga</w:t>
      </w:r>
      <w:proofErr w:type="spellEnd"/>
      <w:r>
        <w:rPr>
          <w:rFonts w:ascii="Cambria" w:hAnsi="Cambria"/>
          <w:color w:val="auto"/>
          <w:kern w:val="0"/>
          <w:sz w:val="22"/>
          <w:szCs w:val="22"/>
        </w:rPr>
        <w:t xml:space="preserve"> d.o.o. Buzet, potvrđeno je </w:t>
      </w:r>
      <w:r w:rsidR="002452BF">
        <w:rPr>
          <w:rFonts w:ascii="Cambria" w:hAnsi="Cambria"/>
          <w:color w:val="auto"/>
          <w:kern w:val="0"/>
          <w:sz w:val="22"/>
          <w:szCs w:val="22"/>
        </w:rPr>
        <w:t xml:space="preserve">da MONTE GIRO d.o.o. nema poslovnih udjela u temeljnom kapitalu društva </w:t>
      </w:r>
      <w:r>
        <w:rPr>
          <w:rFonts w:ascii="Cambria" w:hAnsi="Cambria"/>
          <w:color w:val="auto"/>
          <w:kern w:val="0"/>
          <w:sz w:val="22"/>
          <w:szCs w:val="22"/>
        </w:rPr>
        <w:t xml:space="preserve"> </w:t>
      </w:r>
      <w:r w:rsidR="002452BF">
        <w:rPr>
          <w:rFonts w:ascii="Cambria" w:hAnsi="Cambria"/>
          <w:color w:val="auto"/>
          <w:kern w:val="0"/>
          <w:sz w:val="22"/>
          <w:szCs w:val="22"/>
        </w:rPr>
        <w:t xml:space="preserve">Vodoopskrbni sustav Istre -  vodovod </w:t>
      </w:r>
      <w:proofErr w:type="spellStart"/>
      <w:r w:rsidR="002452BF">
        <w:rPr>
          <w:rFonts w:ascii="Cambria" w:hAnsi="Cambria"/>
          <w:color w:val="auto"/>
          <w:kern w:val="0"/>
          <w:sz w:val="22"/>
          <w:szCs w:val="22"/>
        </w:rPr>
        <w:t>Butoniga</w:t>
      </w:r>
      <w:proofErr w:type="spellEnd"/>
      <w:r w:rsidR="002452BF">
        <w:rPr>
          <w:rFonts w:ascii="Cambria" w:hAnsi="Cambria"/>
          <w:color w:val="auto"/>
          <w:kern w:val="0"/>
          <w:sz w:val="22"/>
          <w:szCs w:val="22"/>
        </w:rPr>
        <w:t xml:space="preserve"> d.o.o. Buzet. Slijedom navedenog potrebno je bilo </w:t>
      </w:r>
      <w:proofErr w:type="spellStart"/>
      <w:r w:rsidR="002452BF">
        <w:rPr>
          <w:rFonts w:ascii="Cambria" w:hAnsi="Cambria"/>
          <w:color w:val="auto"/>
          <w:kern w:val="0"/>
          <w:sz w:val="22"/>
          <w:szCs w:val="22"/>
        </w:rPr>
        <w:t>isknjižiti</w:t>
      </w:r>
      <w:proofErr w:type="spellEnd"/>
      <w:r w:rsidR="002452BF">
        <w:rPr>
          <w:rFonts w:ascii="Cambria" w:hAnsi="Cambria"/>
          <w:color w:val="auto"/>
          <w:kern w:val="0"/>
          <w:sz w:val="22"/>
          <w:szCs w:val="22"/>
        </w:rPr>
        <w:t xml:space="preserve"> knjigovodstvenu vrijednost u iznosu od 11 EUR.</w:t>
      </w:r>
    </w:p>
    <w:p w14:paraId="67E180CA" w14:textId="3DA50803" w:rsidR="007470C9" w:rsidRDefault="002452BF" w:rsidP="007470C9">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Istekom Ugovora o </w:t>
      </w:r>
      <w:proofErr w:type="spellStart"/>
      <w:r w:rsidR="00AE77FB">
        <w:rPr>
          <w:rFonts w:ascii="Cambria" w:hAnsi="Cambria"/>
          <w:color w:val="auto"/>
          <w:kern w:val="0"/>
          <w:sz w:val="22"/>
          <w:szCs w:val="22"/>
        </w:rPr>
        <w:t>oročenj</w:t>
      </w:r>
      <w:r w:rsidR="0081361B">
        <w:rPr>
          <w:rFonts w:ascii="Cambria" w:hAnsi="Cambria"/>
          <w:color w:val="auto"/>
          <w:kern w:val="0"/>
          <w:sz w:val="22"/>
          <w:szCs w:val="22"/>
        </w:rPr>
        <w:t>u</w:t>
      </w:r>
      <w:proofErr w:type="spellEnd"/>
      <w:r w:rsidR="00AE77FB">
        <w:rPr>
          <w:rFonts w:ascii="Cambria" w:hAnsi="Cambria"/>
          <w:color w:val="auto"/>
          <w:kern w:val="0"/>
          <w:sz w:val="22"/>
          <w:szCs w:val="22"/>
        </w:rPr>
        <w:t xml:space="preserve"> depozita u iznosu od 110.000 EUR u KENT d.d. banci, Zagreb, </w:t>
      </w:r>
      <w:r>
        <w:rPr>
          <w:rFonts w:ascii="Cambria" w:hAnsi="Cambria"/>
          <w:color w:val="auto"/>
          <w:kern w:val="0"/>
          <w:sz w:val="22"/>
          <w:szCs w:val="22"/>
        </w:rPr>
        <w:t>sredstva su doznačena na poslovni račun Društva uz isplatu pripadajuće ugovorne kamate.</w:t>
      </w:r>
    </w:p>
    <w:p w14:paraId="54665248" w14:textId="77777777" w:rsidR="008E02FF" w:rsidRDefault="008E02FF" w:rsidP="00433F80">
      <w:pPr>
        <w:pStyle w:val="Standard"/>
        <w:tabs>
          <w:tab w:val="right" w:pos="5103"/>
        </w:tabs>
        <w:spacing w:after="0"/>
        <w:jc w:val="both"/>
        <w:rPr>
          <w:rFonts w:ascii="Cambria" w:hAnsi="Cambria"/>
          <w:color w:val="FF0000"/>
          <w:kern w:val="0"/>
          <w:sz w:val="22"/>
          <w:szCs w:val="22"/>
        </w:rPr>
      </w:pPr>
    </w:p>
    <w:p w14:paraId="746F6C1F" w14:textId="77777777" w:rsidR="008E02FF" w:rsidRDefault="008E02FF" w:rsidP="00433F80">
      <w:pPr>
        <w:pStyle w:val="Standard"/>
        <w:tabs>
          <w:tab w:val="right" w:pos="5103"/>
        </w:tabs>
        <w:spacing w:after="0"/>
        <w:jc w:val="both"/>
        <w:rPr>
          <w:rFonts w:ascii="Cambria" w:hAnsi="Cambria"/>
          <w:color w:val="FF0000"/>
          <w:kern w:val="0"/>
          <w:sz w:val="22"/>
          <w:szCs w:val="22"/>
        </w:rPr>
      </w:pPr>
    </w:p>
    <w:tbl>
      <w:tblPr>
        <w:tblW w:w="5000" w:type="pct"/>
        <w:tblCellMar>
          <w:left w:w="10" w:type="dxa"/>
          <w:right w:w="10" w:type="dxa"/>
        </w:tblCellMar>
        <w:tblLook w:val="04A0" w:firstRow="1" w:lastRow="0" w:firstColumn="1" w:lastColumn="0" w:noHBand="0" w:noVBand="1"/>
      </w:tblPr>
      <w:tblGrid>
        <w:gridCol w:w="9072"/>
      </w:tblGrid>
      <w:tr w:rsidR="0074013A" w:rsidRPr="00CA5DA9" w14:paraId="570D4BD5" w14:textId="77777777" w:rsidTr="00CA5DA9">
        <w:trPr>
          <w:trHeight w:val="368"/>
        </w:trPr>
        <w:tc>
          <w:tcPr>
            <w:tcW w:w="5000" w:type="pct"/>
            <w:shd w:val="clear" w:color="auto" w:fill="E7E7FF"/>
            <w:tcMar>
              <w:top w:w="0" w:type="dxa"/>
              <w:left w:w="108" w:type="dxa"/>
              <w:bottom w:w="0" w:type="dxa"/>
              <w:right w:w="108" w:type="dxa"/>
            </w:tcMar>
            <w:vAlign w:val="center"/>
          </w:tcPr>
          <w:p w14:paraId="7262E58D" w14:textId="77777777" w:rsidR="0074013A" w:rsidRPr="00CA5DA9" w:rsidRDefault="0074013A" w:rsidP="0074013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Kratkotrajna imovina</w:t>
            </w:r>
          </w:p>
        </w:tc>
      </w:tr>
    </w:tbl>
    <w:p w14:paraId="3422FCBA" w14:textId="77777777" w:rsidR="0074013A" w:rsidRPr="00CA5DA9" w:rsidRDefault="0074013A" w:rsidP="0074013A">
      <w:pPr>
        <w:pStyle w:val="Odlomakpopisa2"/>
        <w:ind w:left="0"/>
        <w:jc w:val="both"/>
        <w:rPr>
          <w:rFonts w:asciiTheme="majorHAnsi" w:hAnsiTheme="majorHAnsi"/>
          <w:noProof/>
        </w:rPr>
      </w:pPr>
    </w:p>
    <w:p w14:paraId="3F19E894" w14:textId="51C2B351" w:rsidR="002760D5" w:rsidRPr="00C26924" w:rsidRDefault="002760D5" w:rsidP="002760D5">
      <w:pPr>
        <w:contextualSpacing/>
        <w:jc w:val="both"/>
        <w:rPr>
          <w:rFonts w:ascii="Cambria" w:eastAsia="Calibri" w:hAnsi="Cambria"/>
          <w:bCs/>
        </w:rPr>
      </w:pPr>
      <w:r w:rsidRPr="00C26924">
        <w:rPr>
          <w:rFonts w:ascii="Cambria" w:eastAsia="Calibri" w:hAnsi="Cambria"/>
          <w:bCs/>
        </w:rPr>
        <w:t>Na kraju 202</w:t>
      </w:r>
      <w:r w:rsidR="00936BC0">
        <w:rPr>
          <w:rFonts w:ascii="Cambria" w:eastAsia="Calibri" w:hAnsi="Cambria"/>
          <w:bCs/>
        </w:rPr>
        <w:t>4</w:t>
      </w:r>
      <w:r w:rsidRPr="00C26924">
        <w:rPr>
          <w:rFonts w:ascii="Cambria" w:eastAsia="Calibri" w:hAnsi="Cambria"/>
          <w:bCs/>
        </w:rPr>
        <w:t xml:space="preserve">. godine kratkotrajna imovina iznosi </w:t>
      </w:r>
      <w:r w:rsidR="00936BC0">
        <w:rPr>
          <w:rFonts w:ascii="Cambria" w:eastAsia="Calibri" w:hAnsi="Cambria"/>
          <w:bCs/>
        </w:rPr>
        <w:t>1.059.846</w:t>
      </w:r>
      <w:r>
        <w:rPr>
          <w:rFonts w:ascii="Cambria" w:eastAsia="Calibri" w:hAnsi="Cambria"/>
          <w:bCs/>
        </w:rPr>
        <w:t xml:space="preserve"> EUR</w:t>
      </w:r>
      <w:r w:rsidRPr="00C26924">
        <w:rPr>
          <w:rFonts w:ascii="Cambria" w:eastAsia="Calibri" w:hAnsi="Cambria"/>
          <w:bCs/>
        </w:rPr>
        <w:t xml:space="preserve">, a odnosi se zalihe, </w:t>
      </w:r>
      <w:r>
        <w:rPr>
          <w:rFonts w:ascii="Cambria" w:eastAsia="Calibri" w:hAnsi="Cambria"/>
          <w:bCs/>
        </w:rPr>
        <w:t xml:space="preserve">potraživanja i </w:t>
      </w:r>
      <w:r w:rsidRPr="00C26924">
        <w:rPr>
          <w:rFonts w:ascii="Cambria" w:eastAsia="Calibri" w:hAnsi="Cambria"/>
          <w:bCs/>
        </w:rPr>
        <w:t xml:space="preserve">na novac u banci i blagajni. </w:t>
      </w:r>
    </w:p>
    <w:p w14:paraId="5FFC3AA0" w14:textId="77777777" w:rsidR="002760D5" w:rsidRPr="00C26924" w:rsidRDefault="002760D5" w:rsidP="002760D5">
      <w:pPr>
        <w:contextualSpacing/>
        <w:jc w:val="both"/>
        <w:rPr>
          <w:rFonts w:ascii="Cambria" w:eastAsia="Calibri" w:hAnsi="Cambria"/>
          <w:bCs/>
        </w:rPr>
      </w:pPr>
    </w:p>
    <w:p w14:paraId="6A61E330" w14:textId="300544CE" w:rsidR="002760D5" w:rsidRPr="00C26924" w:rsidRDefault="002760D5" w:rsidP="002760D5">
      <w:pPr>
        <w:contextualSpacing/>
        <w:jc w:val="both"/>
        <w:rPr>
          <w:rFonts w:ascii="Cambria" w:eastAsia="Calibri" w:hAnsi="Cambria"/>
          <w:bCs/>
        </w:rPr>
      </w:pPr>
      <w:r w:rsidRPr="00C26924">
        <w:rPr>
          <w:rFonts w:ascii="Cambria" w:eastAsia="Calibri" w:hAnsi="Cambria"/>
          <w:bCs/>
        </w:rPr>
        <w:t xml:space="preserve">U odnosu na posljednji dan prethodne godine bilježi </w:t>
      </w:r>
      <w:r w:rsidR="00936BC0">
        <w:rPr>
          <w:rFonts w:ascii="Cambria" w:eastAsia="Calibri" w:hAnsi="Cambria"/>
          <w:bCs/>
        </w:rPr>
        <w:t>povećanje</w:t>
      </w:r>
      <w:r w:rsidRPr="00C26924">
        <w:rPr>
          <w:rFonts w:ascii="Cambria" w:eastAsia="Calibri" w:hAnsi="Cambria"/>
          <w:bCs/>
        </w:rPr>
        <w:t xml:space="preserve"> od </w:t>
      </w:r>
      <w:r w:rsidR="00936BC0">
        <w:rPr>
          <w:rFonts w:ascii="Cambria" w:eastAsia="Calibri" w:hAnsi="Cambria"/>
          <w:bCs/>
        </w:rPr>
        <w:t>7</w:t>
      </w:r>
      <w:r w:rsidRPr="00C26924">
        <w:rPr>
          <w:rFonts w:ascii="Cambria" w:eastAsia="Calibri" w:hAnsi="Cambria"/>
          <w:bCs/>
        </w:rPr>
        <w:t xml:space="preserve">%, a utjecaj na </w:t>
      </w:r>
      <w:r w:rsidR="00936BC0">
        <w:rPr>
          <w:rFonts w:ascii="Cambria" w:eastAsia="Calibri" w:hAnsi="Cambria"/>
          <w:bCs/>
        </w:rPr>
        <w:t>povećanje</w:t>
      </w:r>
      <w:r w:rsidRPr="00C26924">
        <w:rPr>
          <w:rFonts w:ascii="Cambria" w:eastAsia="Calibri" w:hAnsi="Cambria"/>
          <w:bCs/>
        </w:rPr>
        <w:t xml:space="preserve"> kratkotrajne imovine imala je pozicija </w:t>
      </w:r>
      <w:r w:rsidR="00936BC0">
        <w:rPr>
          <w:rFonts w:ascii="Cambria" w:eastAsia="Calibri" w:hAnsi="Cambria"/>
          <w:bCs/>
        </w:rPr>
        <w:t>potraživanja</w:t>
      </w:r>
      <w:r>
        <w:rPr>
          <w:rFonts w:ascii="Cambria" w:eastAsia="Calibri" w:hAnsi="Cambria"/>
          <w:bCs/>
        </w:rPr>
        <w:t xml:space="preserve"> i novac.</w:t>
      </w:r>
      <w:r w:rsidR="00936BC0">
        <w:rPr>
          <w:rFonts w:ascii="Cambria" w:eastAsia="Calibri" w:hAnsi="Cambria"/>
          <w:bCs/>
        </w:rPr>
        <w:t xml:space="preserve"> </w:t>
      </w:r>
      <w:r w:rsidR="005E5E36">
        <w:rPr>
          <w:rFonts w:ascii="Cambria" w:eastAsia="Calibri" w:hAnsi="Cambria"/>
          <w:bCs/>
        </w:rPr>
        <w:t>Većim djelom n</w:t>
      </w:r>
      <w:r w:rsidR="00285851">
        <w:rPr>
          <w:rFonts w:ascii="Cambria" w:eastAsia="Calibri" w:hAnsi="Cambria"/>
          <w:bCs/>
        </w:rPr>
        <w:t>a p</w:t>
      </w:r>
      <w:r w:rsidR="00936BC0">
        <w:rPr>
          <w:rFonts w:ascii="Cambria" w:eastAsia="Calibri" w:hAnsi="Cambria"/>
          <w:bCs/>
        </w:rPr>
        <w:t xml:space="preserve">ovećanje potraživanja </w:t>
      </w:r>
      <w:r w:rsidR="00285851">
        <w:rPr>
          <w:rFonts w:ascii="Cambria" w:eastAsia="Calibri" w:hAnsi="Cambria"/>
          <w:bCs/>
        </w:rPr>
        <w:t xml:space="preserve">utjecala su nedospjela potraživanja na dan 31.12.2024. godine u iznosu od </w:t>
      </w:r>
      <w:r w:rsidR="00D41EEA">
        <w:rPr>
          <w:rFonts w:ascii="Cambria" w:eastAsia="Calibri" w:hAnsi="Cambria"/>
          <w:bCs/>
        </w:rPr>
        <w:t>12</w:t>
      </w:r>
      <w:r w:rsidR="005E5A76">
        <w:rPr>
          <w:rFonts w:ascii="Cambria" w:eastAsia="Calibri" w:hAnsi="Cambria"/>
          <w:bCs/>
        </w:rPr>
        <w:t>3.970</w:t>
      </w:r>
      <w:r w:rsidR="00D41EEA">
        <w:rPr>
          <w:rFonts w:ascii="Cambria" w:eastAsia="Calibri" w:hAnsi="Cambria"/>
          <w:bCs/>
        </w:rPr>
        <w:t xml:space="preserve"> EUR</w:t>
      </w:r>
      <w:r w:rsidR="005E5E36">
        <w:rPr>
          <w:rFonts w:ascii="Cambria" w:eastAsia="Calibri" w:hAnsi="Cambria"/>
          <w:bCs/>
        </w:rPr>
        <w:t>.</w:t>
      </w:r>
    </w:p>
    <w:p w14:paraId="7DC20791" w14:textId="77777777" w:rsidR="00936BC0" w:rsidRDefault="002760D5" w:rsidP="00936BC0">
      <w:pPr>
        <w:pStyle w:val="Standard"/>
        <w:tabs>
          <w:tab w:val="right" w:pos="5103"/>
        </w:tabs>
        <w:spacing w:after="0"/>
        <w:jc w:val="both"/>
        <w:rPr>
          <w:rFonts w:ascii="Cambria" w:hAnsi="Cambria"/>
          <w:bCs/>
        </w:rPr>
      </w:pPr>
      <w:r w:rsidRPr="00C26924">
        <w:rPr>
          <w:rFonts w:ascii="Cambria" w:hAnsi="Cambria"/>
          <w:bCs/>
        </w:rPr>
        <w:t xml:space="preserve"> </w:t>
      </w:r>
    </w:p>
    <w:p w14:paraId="4BA1157C" w14:textId="17A9377F" w:rsidR="00936BC0" w:rsidRPr="00433F80" w:rsidRDefault="00936BC0" w:rsidP="00936BC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Zalihe</w:t>
      </w:r>
    </w:p>
    <w:p w14:paraId="199528DB" w14:textId="77777777" w:rsidR="002760D5" w:rsidRDefault="002760D5" w:rsidP="002760D5">
      <w:pPr>
        <w:contextualSpacing/>
        <w:jc w:val="both"/>
        <w:rPr>
          <w:rFonts w:ascii="Cambria" w:eastAsia="Calibri" w:hAnsi="Cambria"/>
          <w:bCs/>
        </w:rPr>
      </w:pPr>
      <w:r w:rsidRPr="00C26924">
        <w:rPr>
          <w:rFonts w:ascii="Cambria" w:eastAsia="Calibri" w:hAnsi="Cambria"/>
          <w:bCs/>
        </w:rPr>
        <w:t>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14:paraId="6FE708BB" w14:textId="77777777" w:rsidR="002760D5" w:rsidRDefault="002760D5" w:rsidP="002760D5">
      <w:pPr>
        <w:contextualSpacing/>
        <w:jc w:val="both"/>
        <w:rPr>
          <w:rFonts w:ascii="Cambria" w:eastAsia="Calibri" w:hAnsi="Cambria"/>
          <w:bCs/>
        </w:rPr>
      </w:pPr>
    </w:p>
    <w:p w14:paraId="71A20BE2" w14:textId="77777777" w:rsidR="00625612" w:rsidRDefault="00625612" w:rsidP="002760D5">
      <w:pPr>
        <w:contextualSpacing/>
        <w:jc w:val="both"/>
        <w:rPr>
          <w:rFonts w:ascii="Cambria" w:eastAsia="Calibri" w:hAnsi="Cambria"/>
          <w:bCs/>
        </w:rPr>
      </w:pPr>
    </w:p>
    <w:p w14:paraId="70AED249" w14:textId="77777777" w:rsidR="00625612" w:rsidRDefault="00625612" w:rsidP="002760D5">
      <w:pPr>
        <w:contextualSpacing/>
        <w:jc w:val="both"/>
        <w:rPr>
          <w:rFonts w:ascii="Cambria" w:eastAsia="Calibri" w:hAnsi="Cambria"/>
          <w:bCs/>
        </w:rPr>
      </w:pPr>
    </w:p>
    <w:p w14:paraId="1747EB5C" w14:textId="75D3C6FD" w:rsidR="002760D5" w:rsidRPr="00C26924" w:rsidRDefault="002760D5" w:rsidP="002760D5">
      <w:pPr>
        <w:contextualSpacing/>
        <w:jc w:val="both"/>
        <w:rPr>
          <w:rFonts w:ascii="Cambria" w:eastAsia="Calibri" w:hAnsi="Cambria"/>
          <w:bCs/>
        </w:rPr>
      </w:pPr>
      <w:r w:rsidRPr="00C26924">
        <w:rPr>
          <w:rFonts w:ascii="Cambria" w:eastAsia="Calibri" w:hAnsi="Cambria"/>
          <w:bCs/>
        </w:rPr>
        <w:lastRenderedPageBreak/>
        <w:t>Na dan 31.12.202</w:t>
      </w:r>
      <w:r w:rsidR="005745D0">
        <w:rPr>
          <w:rFonts w:ascii="Cambria" w:eastAsia="Calibri" w:hAnsi="Cambria"/>
          <w:bCs/>
        </w:rPr>
        <w:t>4</w:t>
      </w:r>
      <w:r w:rsidRPr="00C26924">
        <w:rPr>
          <w:rFonts w:ascii="Cambria" w:eastAsia="Calibri" w:hAnsi="Cambria"/>
          <w:bCs/>
        </w:rPr>
        <w:t>. godine struktura zaliha (</w:t>
      </w:r>
      <w:r w:rsidR="005745D0">
        <w:rPr>
          <w:rFonts w:ascii="Cambria" w:eastAsia="Calibri" w:hAnsi="Cambria"/>
          <w:bCs/>
        </w:rPr>
        <w:t>450.275</w:t>
      </w:r>
      <w:r w:rsidR="00B03D54">
        <w:rPr>
          <w:rFonts w:ascii="Cambria" w:eastAsia="Calibri" w:hAnsi="Cambria"/>
          <w:bCs/>
        </w:rPr>
        <w:t xml:space="preserve"> EUR</w:t>
      </w:r>
      <w:r w:rsidRPr="00C26924">
        <w:rPr>
          <w:rFonts w:ascii="Cambria" w:eastAsia="Calibri" w:hAnsi="Cambria"/>
          <w:bCs/>
        </w:rPr>
        <w:t>) je bila sljedeća:</w:t>
      </w:r>
    </w:p>
    <w:p w14:paraId="3D1CF12E" w14:textId="77777777" w:rsidR="002760D5" w:rsidRPr="00C26924" w:rsidRDefault="002760D5" w:rsidP="002760D5">
      <w:pPr>
        <w:contextualSpacing/>
        <w:jc w:val="both"/>
        <w:rPr>
          <w:rFonts w:ascii="Cambria" w:eastAsia="Calibri" w:hAnsi="Cambria"/>
          <w:bCs/>
        </w:rPr>
      </w:pPr>
    </w:p>
    <w:tbl>
      <w:tblPr>
        <w:tblW w:w="4183" w:type="pct"/>
        <w:jc w:val="center"/>
        <w:tblLook w:val="04A0" w:firstRow="1" w:lastRow="0" w:firstColumn="1" w:lastColumn="0" w:noHBand="0" w:noVBand="1"/>
      </w:tblPr>
      <w:tblGrid>
        <w:gridCol w:w="6196"/>
        <w:gridCol w:w="1394"/>
      </w:tblGrid>
      <w:tr w:rsidR="002760D5" w:rsidRPr="00C26924" w14:paraId="7B8C4C43" w14:textId="77777777" w:rsidTr="002760D5">
        <w:trPr>
          <w:trHeight w:val="315"/>
          <w:jc w:val="center"/>
        </w:trPr>
        <w:tc>
          <w:tcPr>
            <w:tcW w:w="4082" w:type="pct"/>
            <w:tcBorders>
              <w:top w:val="nil"/>
              <w:left w:val="nil"/>
              <w:bottom w:val="nil"/>
              <w:right w:val="single" w:sz="12" w:space="0" w:color="FFFFFF"/>
            </w:tcBorders>
            <w:shd w:val="clear" w:color="auto" w:fill="F2F2F2"/>
            <w:vAlign w:val="center"/>
          </w:tcPr>
          <w:p w14:paraId="1A5D3380"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Sirovine i materijal u skladištu (pogrebna oprema i Radiona vijenaca)</w:t>
            </w:r>
          </w:p>
        </w:tc>
        <w:tc>
          <w:tcPr>
            <w:tcW w:w="918" w:type="pct"/>
          </w:tcPr>
          <w:p w14:paraId="048D7B69" w14:textId="26E66B0A" w:rsidR="002760D5" w:rsidRPr="00C26924" w:rsidRDefault="00B03D54" w:rsidP="00920027">
            <w:pPr>
              <w:contextualSpacing/>
              <w:jc w:val="center"/>
              <w:rPr>
                <w:rFonts w:ascii="Times New Roman" w:eastAsia="Calibri" w:hAnsi="Times New Roman"/>
              </w:rPr>
            </w:pPr>
            <w:r>
              <w:rPr>
                <w:rFonts w:ascii="Times New Roman" w:eastAsia="Calibri" w:hAnsi="Times New Roman"/>
              </w:rPr>
              <w:t>5</w:t>
            </w:r>
            <w:r w:rsidR="00920027">
              <w:rPr>
                <w:rFonts w:ascii="Times New Roman" w:eastAsia="Calibri" w:hAnsi="Times New Roman"/>
              </w:rPr>
              <w:t>6.407</w:t>
            </w:r>
          </w:p>
        </w:tc>
      </w:tr>
      <w:tr w:rsidR="002760D5" w:rsidRPr="00C26924" w14:paraId="674CE26F" w14:textId="77777777" w:rsidTr="002760D5">
        <w:trPr>
          <w:trHeight w:val="315"/>
          <w:jc w:val="center"/>
        </w:trPr>
        <w:tc>
          <w:tcPr>
            <w:tcW w:w="4082" w:type="pct"/>
            <w:tcBorders>
              <w:top w:val="nil"/>
              <w:left w:val="nil"/>
              <w:bottom w:val="nil"/>
              <w:right w:val="single" w:sz="12" w:space="0" w:color="FFFFFF"/>
            </w:tcBorders>
            <w:shd w:val="clear" w:color="auto" w:fill="auto"/>
            <w:vAlign w:val="center"/>
          </w:tcPr>
          <w:p w14:paraId="5056AA5D"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Sitan inventar u upotrebi</w:t>
            </w:r>
          </w:p>
        </w:tc>
        <w:tc>
          <w:tcPr>
            <w:tcW w:w="918" w:type="pct"/>
          </w:tcPr>
          <w:p w14:paraId="27D28DB9" w14:textId="5FE8106F" w:rsidR="002760D5" w:rsidRPr="00C26924" w:rsidRDefault="00B03D54" w:rsidP="00920027">
            <w:pPr>
              <w:contextualSpacing/>
              <w:jc w:val="center"/>
              <w:rPr>
                <w:rFonts w:ascii="Times New Roman" w:eastAsia="Calibri" w:hAnsi="Times New Roman"/>
              </w:rPr>
            </w:pPr>
            <w:r>
              <w:rPr>
                <w:rFonts w:ascii="Times New Roman" w:eastAsia="Calibri" w:hAnsi="Times New Roman"/>
              </w:rPr>
              <w:t>8</w:t>
            </w:r>
            <w:r w:rsidR="00920027">
              <w:rPr>
                <w:rFonts w:ascii="Times New Roman" w:eastAsia="Calibri" w:hAnsi="Times New Roman"/>
              </w:rPr>
              <w:t>5.643</w:t>
            </w:r>
          </w:p>
        </w:tc>
      </w:tr>
      <w:tr w:rsidR="002760D5" w:rsidRPr="00C26924" w14:paraId="2139AF33" w14:textId="77777777" w:rsidTr="002760D5">
        <w:trPr>
          <w:trHeight w:val="300"/>
          <w:jc w:val="center"/>
        </w:trPr>
        <w:tc>
          <w:tcPr>
            <w:tcW w:w="4082" w:type="pct"/>
            <w:tcBorders>
              <w:top w:val="nil"/>
              <w:left w:val="nil"/>
              <w:bottom w:val="nil"/>
              <w:right w:val="single" w:sz="12" w:space="0" w:color="FFFFFF"/>
            </w:tcBorders>
            <w:shd w:val="clear" w:color="auto" w:fill="F2F2F2"/>
            <w:vAlign w:val="center"/>
          </w:tcPr>
          <w:p w14:paraId="0B97BB68"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Ispravak vrijednosti sitnog inventara</w:t>
            </w:r>
          </w:p>
        </w:tc>
        <w:tc>
          <w:tcPr>
            <w:tcW w:w="918" w:type="pct"/>
          </w:tcPr>
          <w:p w14:paraId="56FD3AA7" w14:textId="05A132B6" w:rsidR="002760D5" w:rsidRPr="00C26924" w:rsidRDefault="002760D5" w:rsidP="00920027">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8</w:t>
            </w:r>
            <w:r w:rsidR="00920027">
              <w:rPr>
                <w:rFonts w:ascii="Times New Roman" w:eastAsia="Calibri" w:hAnsi="Times New Roman"/>
              </w:rPr>
              <w:t>5.643</w:t>
            </w:r>
            <w:r w:rsidRPr="00C26924">
              <w:rPr>
                <w:rFonts w:ascii="Times New Roman" w:eastAsia="Calibri" w:hAnsi="Times New Roman"/>
              </w:rPr>
              <w:t>)</w:t>
            </w:r>
          </w:p>
        </w:tc>
      </w:tr>
      <w:tr w:rsidR="002760D5" w:rsidRPr="00C26924" w14:paraId="1D252BA3" w14:textId="77777777" w:rsidTr="002760D5">
        <w:trPr>
          <w:trHeight w:val="315"/>
          <w:jc w:val="center"/>
        </w:trPr>
        <w:tc>
          <w:tcPr>
            <w:tcW w:w="4082" w:type="pct"/>
            <w:tcBorders>
              <w:top w:val="nil"/>
              <w:left w:val="nil"/>
              <w:bottom w:val="nil"/>
              <w:right w:val="single" w:sz="12" w:space="0" w:color="FFFFFF"/>
            </w:tcBorders>
            <w:shd w:val="clear" w:color="auto" w:fill="auto"/>
            <w:vAlign w:val="center"/>
          </w:tcPr>
          <w:p w14:paraId="3D02EB61"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 xml:space="preserve">Grobna mjesta </w:t>
            </w:r>
          </w:p>
        </w:tc>
        <w:tc>
          <w:tcPr>
            <w:tcW w:w="918" w:type="pct"/>
          </w:tcPr>
          <w:p w14:paraId="340CB664" w14:textId="077FB0B4" w:rsidR="002760D5" w:rsidRPr="00C26924" w:rsidRDefault="00920027" w:rsidP="00F72C6F">
            <w:pPr>
              <w:contextualSpacing/>
              <w:jc w:val="center"/>
              <w:rPr>
                <w:rFonts w:ascii="Times New Roman" w:eastAsia="Calibri" w:hAnsi="Times New Roman"/>
              </w:rPr>
            </w:pPr>
            <w:r>
              <w:rPr>
                <w:rFonts w:ascii="Times New Roman" w:eastAsia="Calibri" w:hAnsi="Times New Roman"/>
              </w:rPr>
              <w:t>494.397</w:t>
            </w:r>
          </w:p>
        </w:tc>
      </w:tr>
      <w:tr w:rsidR="002760D5" w:rsidRPr="00C26924" w14:paraId="6281241A" w14:textId="77777777" w:rsidTr="002760D5">
        <w:trPr>
          <w:trHeight w:val="300"/>
          <w:jc w:val="center"/>
        </w:trPr>
        <w:tc>
          <w:tcPr>
            <w:tcW w:w="4082" w:type="pct"/>
            <w:tcBorders>
              <w:top w:val="nil"/>
              <w:left w:val="nil"/>
              <w:bottom w:val="nil"/>
              <w:right w:val="single" w:sz="12" w:space="0" w:color="FFFFFF"/>
            </w:tcBorders>
            <w:shd w:val="clear" w:color="auto" w:fill="F2F2F2"/>
            <w:vAlign w:val="center"/>
          </w:tcPr>
          <w:p w14:paraId="3607C65C"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Ukalkulirana razlika u cijeni robe (grobna mjesta)</w:t>
            </w:r>
          </w:p>
        </w:tc>
        <w:tc>
          <w:tcPr>
            <w:tcW w:w="918" w:type="pct"/>
          </w:tcPr>
          <w:p w14:paraId="63518F76" w14:textId="2998971F" w:rsidR="002760D5" w:rsidRPr="00C26924" w:rsidRDefault="002760D5" w:rsidP="00920027">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1</w:t>
            </w:r>
            <w:r w:rsidR="00920027">
              <w:rPr>
                <w:rFonts w:ascii="Times New Roman" w:eastAsia="Calibri" w:hAnsi="Times New Roman"/>
              </w:rPr>
              <w:t>13.309</w:t>
            </w:r>
            <w:r w:rsidRPr="00C26924">
              <w:rPr>
                <w:rFonts w:ascii="Times New Roman" w:eastAsia="Calibri" w:hAnsi="Times New Roman"/>
              </w:rPr>
              <w:t>)</w:t>
            </w:r>
          </w:p>
        </w:tc>
      </w:tr>
      <w:tr w:rsidR="002760D5" w:rsidRPr="00C26924" w14:paraId="76ADA43A" w14:textId="77777777" w:rsidTr="002760D5">
        <w:trPr>
          <w:trHeight w:val="300"/>
          <w:jc w:val="center"/>
        </w:trPr>
        <w:tc>
          <w:tcPr>
            <w:tcW w:w="4082" w:type="pct"/>
            <w:tcBorders>
              <w:top w:val="nil"/>
              <w:left w:val="nil"/>
              <w:bottom w:val="nil"/>
              <w:right w:val="single" w:sz="12" w:space="0" w:color="FFFFFF"/>
            </w:tcBorders>
            <w:shd w:val="clear" w:color="auto" w:fill="auto"/>
            <w:vAlign w:val="center"/>
          </w:tcPr>
          <w:p w14:paraId="0F52E50C" w14:textId="376ABA81" w:rsidR="002760D5" w:rsidRPr="00C26924" w:rsidRDefault="002760D5" w:rsidP="00B03D54">
            <w:pPr>
              <w:spacing w:line="240" w:lineRule="auto"/>
              <w:ind w:left="-142" w:firstLine="142"/>
              <w:rPr>
                <w:rFonts w:ascii="Cambria" w:hAnsi="Cambria"/>
                <w:sz w:val="18"/>
                <w:szCs w:val="18"/>
                <w:lang w:eastAsia="hr-HR"/>
              </w:rPr>
            </w:pPr>
            <w:r w:rsidRPr="00C26924">
              <w:rPr>
                <w:rFonts w:ascii="Cambria" w:hAnsi="Cambria"/>
                <w:sz w:val="18"/>
                <w:szCs w:val="18"/>
                <w:lang w:eastAsia="hr-HR"/>
              </w:rPr>
              <w:t xml:space="preserve">Roba u prodavaonici </w:t>
            </w:r>
            <w:proofErr w:type="spellStart"/>
            <w:r w:rsidRPr="00C26924">
              <w:rPr>
                <w:rFonts w:ascii="Cambria" w:hAnsi="Cambria"/>
                <w:sz w:val="18"/>
                <w:szCs w:val="18"/>
                <w:lang w:eastAsia="hr-HR"/>
              </w:rPr>
              <w:t>Dalia</w:t>
            </w:r>
            <w:proofErr w:type="spellEnd"/>
            <w:r w:rsidRPr="00C26924">
              <w:rPr>
                <w:rFonts w:ascii="Cambria" w:hAnsi="Cambria"/>
                <w:sz w:val="18"/>
                <w:szCs w:val="18"/>
                <w:lang w:eastAsia="hr-HR"/>
              </w:rPr>
              <w:t xml:space="preserve"> </w:t>
            </w:r>
            <w:r>
              <w:rPr>
                <w:rFonts w:ascii="Cambria" w:hAnsi="Cambria"/>
                <w:sz w:val="18"/>
                <w:szCs w:val="18"/>
                <w:lang w:eastAsia="hr-HR"/>
              </w:rPr>
              <w:t xml:space="preserve"> </w:t>
            </w:r>
            <w:r w:rsidRPr="00C26924">
              <w:rPr>
                <w:rFonts w:ascii="Cambria" w:hAnsi="Cambria"/>
                <w:sz w:val="18"/>
                <w:szCs w:val="18"/>
                <w:lang w:eastAsia="hr-HR"/>
              </w:rPr>
              <w:t>(trgovina)</w:t>
            </w:r>
          </w:p>
        </w:tc>
        <w:tc>
          <w:tcPr>
            <w:tcW w:w="918" w:type="pct"/>
          </w:tcPr>
          <w:p w14:paraId="7A29AA8A" w14:textId="2B4EF5ED" w:rsidR="002760D5" w:rsidRPr="00B03D54" w:rsidRDefault="00920027" w:rsidP="00F72C6F">
            <w:pPr>
              <w:contextualSpacing/>
              <w:jc w:val="center"/>
              <w:rPr>
                <w:rFonts w:ascii="Times New Roman" w:eastAsia="Calibri" w:hAnsi="Times New Roman"/>
              </w:rPr>
            </w:pPr>
            <w:r>
              <w:rPr>
                <w:rFonts w:ascii="Times New Roman" w:eastAsia="Calibri" w:hAnsi="Times New Roman"/>
              </w:rPr>
              <w:t>28.296</w:t>
            </w:r>
          </w:p>
        </w:tc>
      </w:tr>
      <w:tr w:rsidR="002760D5" w:rsidRPr="00C26924" w14:paraId="67C3828F" w14:textId="77777777" w:rsidTr="002760D5">
        <w:trPr>
          <w:trHeight w:val="300"/>
          <w:jc w:val="center"/>
        </w:trPr>
        <w:tc>
          <w:tcPr>
            <w:tcW w:w="4082" w:type="pct"/>
            <w:tcBorders>
              <w:top w:val="nil"/>
              <w:left w:val="nil"/>
              <w:bottom w:val="nil"/>
              <w:right w:val="single" w:sz="12" w:space="0" w:color="FFFFFF"/>
            </w:tcBorders>
            <w:shd w:val="clear" w:color="auto" w:fill="F2F2F2"/>
            <w:vAlign w:val="center"/>
          </w:tcPr>
          <w:p w14:paraId="7E824E7C"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 xml:space="preserve">Ukalkulirana razlika u cijeni robe u </w:t>
            </w:r>
            <w:r>
              <w:rPr>
                <w:rFonts w:ascii="Cambria" w:hAnsi="Cambria"/>
                <w:sz w:val="18"/>
                <w:szCs w:val="18"/>
                <w:lang w:eastAsia="hr-HR"/>
              </w:rPr>
              <w:t>trgovini</w:t>
            </w:r>
          </w:p>
        </w:tc>
        <w:tc>
          <w:tcPr>
            <w:tcW w:w="918" w:type="pct"/>
          </w:tcPr>
          <w:p w14:paraId="6809F058" w14:textId="4A143971" w:rsidR="002760D5" w:rsidRPr="00C26924" w:rsidRDefault="002760D5" w:rsidP="00920027">
            <w:pPr>
              <w:contextualSpacing/>
              <w:jc w:val="center"/>
              <w:rPr>
                <w:rFonts w:ascii="Times New Roman" w:eastAsia="Calibri" w:hAnsi="Times New Roman"/>
              </w:rPr>
            </w:pPr>
            <w:r w:rsidRPr="00C26924">
              <w:rPr>
                <w:rFonts w:ascii="Times New Roman" w:eastAsia="Calibri" w:hAnsi="Times New Roman"/>
              </w:rPr>
              <w:t>(</w:t>
            </w:r>
            <w:r w:rsidR="00920027">
              <w:rPr>
                <w:rFonts w:ascii="Times New Roman" w:eastAsia="Calibri" w:hAnsi="Times New Roman"/>
              </w:rPr>
              <w:t>10.472</w:t>
            </w:r>
            <w:r w:rsidRPr="00C26924">
              <w:rPr>
                <w:rFonts w:ascii="Times New Roman" w:eastAsia="Calibri" w:hAnsi="Times New Roman"/>
              </w:rPr>
              <w:t>)</w:t>
            </w:r>
          </w:p>
        </w:tc>
      </w:tr>
      <w:tr w:rsidR="002760D5" w:rsidRPr="00C26924" w14:paraId="16184EE8" w14:textId="77777777" w:rsidTr="002760D5">
        <w:trPr>
          <w:trHeight w:val="228"/>
          <w:jc w:val="center"/>
        </w:trPr>
        <w:tc>
          <w:tcPr>
            <w:tcW w:w="4082" w:type="pct"/>
            <w:tcBorders>
              <w:top w:val="nil"/>
              <w:left w:val="nil"/>
              <w:bottom w:val="nil"/>
              <w:right w:val="single" w:sz="12" w:space="0" w:color="FFFFFF"/>
            </w:tcBorders>
            <w:shd w:val="clear" w:color="auto" w:fill="auto"/>
            <w:vAlign w:val="center"/>
          </w:tcPr>
          <w:p w14:paraId="52748B87"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Ukalkulirani porez na dodanu vrijednost</w:t>
            </w:r>
          </w:p>
        </w:tc>
        <w:tc>
          <w:tcPr>
            <w:tcW w:w="918" w:type="pct"/>
          </w:tcPr>
          <w:p w14:paraId="5C19A33E" w14:textId="2C3D3848" w:rsidR="002760D5" w:rsidRPr="00C26924" w:rsidRDefault="002760D5" w:rsidP="00920027">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5.</w:t>
            </w:r>
            <w:r w:rsidR="00920027">
              <w:rPr>
                <w:rFonts w:ascii="Times New Roman" w:eastAsia="Calibri" w:hAnsi="Times New Roman"/>
              </w:rPr>
              <w:t>521</w:t>
            </w:r>
            <w:r w:rsidRPr="00C26924">
              <w:rPr>
                <w:rFonts w:ascii="Times New Roman" w:eastAsia="Calibri" w:hAnsi="Times New Roman"/>
              </w:rPr>
              <w:t>)</w:t>
            </w:r>
          </w:p>
        </w:tc>
      </w:tr>
      <w:tr w:rsidR="00920027" w:rsidRPr="00C26924" w14:paraId="21133846" w14:textId="77777777" w:rsidTr="002760D5">
        <w:trPr>
          <w:trHeight w:val="228"/>
          <w:jc w:val="center"/>
        </w:trPr>
        <w:tc>
          <w:tcPr>
            <w:tcW w:w="4082" w:type="pct"/>
            <w:tcBorders>
              <w:top w:val="nil"/>
              <w:left w:val="nil"/>
              <w:bottom w:val="nil"/>
              <w:right w:val="single" w:sz="12" w:space="0" w:color="FFFFFF"/>
            </w:tcBorders>
            <w:shd w:val="clear" w:color="auto" w:fill="auto"/>
            <w:vAlign w:val="center"/>
          </w:tcPr>
          <w:p w14:paraId="27199FF7" w14:textId="57A8F5BB" w:rsidR="00920027" w:rsidRPr="00C26924" w:rsidRDefault="00920027" w:rsidP="00F72C6F">
            <w:pPr>
              <w:spacing w:line="240" w:lineRule="auto"/>
              <w:rPr>
                <w:rFonts w:ascii="Cambria" w:hAnsi="Cambria"/>
                <w:sz w:val="18"/>
                <w:szCs w:val="18"/>
                <w:lang w:eastAsia="hr-HR"/>
              </w:rPr>
            </w:pPr>
            <w:r>
              <w:rPr>
                <w:rFonts w:ascii="Cambria" w:hAnsi="Cambria"/>
                <w:sz w:val="18"/>
                <w:szCs w:val="18"/>
                <w:lang w:eastAsia="hr-HR"/>
              </w:rPr>
              <w:t>Predujmovi za zalihe</w:t>
            </w:r>
          </w:p>
        </w:tc>
        <w:tc>
          <w:tcPr>
            <w:tcW w:w="918" w:type="pct"/>
          </w:tcPr>
          <w:p w14:paraId="1D1A9D5A" w14:textId="07E7F71B" w:rsidR="00920027" w:rsidRPr="00C26924" w:rsidRDefault="00920027" w:rsidP="00B03D54">
            <w:pPr>
              <w:contextualSpacing/>
              <w:jc w:val="center"/>
              <w:rPr>
                <w:rFonts w:ascii="Times New Roman" w:eastAsia="Calibri" w:hAnsi="Times New Roman"/>
              </w:rPr>
            </w:pPr>
            <w:r>
              <w:rPr>
                <w:rFonts w:ascii="Times New Roman" w:eastAsia="Calibri" w:hAnsi="Times New Roman"/>
              </w:rPr>
              <w:t>477</w:t>
            </w:r>
          </w:p>
        </w:tc>
      </w:tr>
      <w:tr w:rsidR="002760D5" w:rsidRPr="00C26924" w14:paraId="6E81F8FA" w14:textId="77777777" w:rsidTr="002760D5">
        <w:trPr>
          <w:trHeight w:val="368"/>
          <w:jc w:val="center"/>
        </w:trPr>
        <w:tc>
          <w:tcPr>
            <w:tcW w:w="4082" w:type="pct"/>
            <w:tcBorders>
              <w:top w:val="nil"/>
              <w:left w:val="nil"/>
              <w:bottom w:val="nil"/>
              <w:right w:val="single" w:sz="12" w:space="0" w:color="FFFFFF"/>
            </w:tcBorders>
            <w:shd w:val="clear" w:color="000000" w:fill="F2F2F2"/>
            <w:vAlign w:val="center"/>
          </w:tcPr>
          <w:p w14:paraId="3D97E895" w14:textId="310413B0" w:rsidR="002760D5" w:rsidRPr="00C26924" w:rsidRDefault="002760D5" w:rsidP="00B03D54">
            <w:pPr>
              <w:spacing w:line="240" w:lineRule="auto"/>
              <w:rPr>
                <w:rFonts w:ascii="Cambria" w:hAnsi="Cambria"/>
                <w:b/>
                <w:bCs/>
                <w:sz w:val="18"/>
                <w:szCs w:val="18"/>
                <w:lang w:eastAsia="hr-HR"/>
              </w:rPr>
            </w:pPr>
            <w:r w:rsidRPr="00C26924">
              <w:rPr>
                <w:rFonts w:ascii="Cambria" w:hAnsi="Cambria"/>
                <w:b/>
                <w:bCs/>
                <w:sz w:val="18"/>
                <w:szCs w:val="18"/>
                <w:lang w:eastAsia="hr-HR"/>
              </w:rPr>
              <w:t xml:space="preserve">UKUPNO / </w:t>
            </w:r>
            <w:r w:rsidR="00B03D54">
              <w:rPr>
                <w:rFonts w:ascii="Cambria" w:hAnsi="Cambria"/>
                <w:b/>
                <w:bCs/>
                <w:sz w:val="18"/>
                <w:szCs w:val="18"/>
                <w:lang w:eastAsia="hr-HR"/>
              </w:rPr>
              <w:t>EUR</w:t>
            </w:r>
          </w:p>
        </w:tc>
        <w:tc>
          <w:tcPr>
            <w:tcW w:w="918" w:type="pct"/>
            <w:tcBorders>
              <w:top w:val="nil"/>
              <w:left w:val="nil"/>
              <w:bottom w:val="nil"/>
              <w:right w:val="nil"/>
            </w:tcBorders>
            <w:shd w:val="clear" w:color="000000" w:fill="F2F2F2"/>
            <w:vAlign w:val="center"/>
          </w:tcPr>
          <w:p w14:paraId="07C26EDA" w14:textId="0D350E7A" w:rsidR="002760D5" w:rsidRPr="00C26924" w:rsidRDefault="00920027" w:rsidP="00F72C6F">
            <w:pPr>
              <w:spacing w:line="240" w:lineRule="auto"/>
              <w:jc w:val="center"/>
              <w:rPr>
                <w:rFonts w:ascii="Cambria" w:hAnsi="Cambria"/>
                <w:b/>
                <w:bCs/>
                <w:sz w:val="18"/>
                <w:szCs w:val="18"/>
                <w:lang w:eastAsia="hr-HR"/>
              </w:rPr>
            </w:pPr>
            <w:r>
              <w:rPr>
                <w:rFonts w:ascii="Cambria" w:hAnsi="Cambria"/>
                <w:b/>
                <w:bCs/>
                <w:sz w:val="18"/>
                <w:szCs w:val="18"/>
                <w:lang w:eastAsia="hr-HR"/>
              </w:rPr>
              <w:t>450.275</w:t>
            </w:r>
            <w:r w:rsidR="00B03D54">
              <w:rPr>
                <w:rFonts w:ascii="Cambria" w:hAnsi="Cambria"/>
                <w:b/>
                <w:bCs/>
                <w:sz w:val="18"/>
                <w:szCs w:val="18"/>
                <w:lang w:eastAsia="hr-HR"/>
              </w:rPr>
              <w:t xml:space="preserve"> EUR</w:t>
            </w:r>
            <w:r w:rsidR="002760D5" w:rsidRPr="00C26924">
              <w:rPr>
                <w:rFonts w:ascii="Cambria" w:hAnsi="Cambria"/>
                <w:b/>
                <w:bCs/>
                <w:sz w:val="18"/>
                <w:szCs w:val="18"/>
                <w:lang w:eastAsia="hr-HR"/>
              </w:rPr>
              <w:t> </w:t>
            </w:r>
          </w:p>
        </w:tc>
      </w:tr>
    </w:tbl>
    <w:p w14:paraId="0B39862F" w14:textId="77777777" w:rsidR="002760D5" w:rsidRDefault="002760D5" w:rsidP="002760D5">
      <w:pPr>
        <w:pStyle w:val="Standard"/>
        <w:tabs>
          <w:tab w:val="right" w:pos="5103"/>
        </w:tabs>
        <w:spacing w:after="0"/>
        <w:jc w:val="both"/>
        <w:rPr>
          <w:rFonts w:ascii="Cambria" w:hAnsi="Cambria"/>
          <w:color w:val="FF0000"/>
          <w:kern w:val="0"/>
          <w:sz w:val="22"/>
          <w:szCs w:val="22"/>
        </w:rPr>
      </w:pPr>
    </w:p>
    <w:p w14:paraId="2686F1CA" w14:textId="7F313AC5" w:rsidR="00433F80" w:rsidRDefault="00433F80" w:rsidP="00433F80">
      <w:pPr>
        <w:pStyle w:val="Standard"/>
        <w:tabs>
          <w:tab w:val="right" w:pos="5103"/>
        </w:tabs>
        <w:spacing w:after="0"/>
        <w:jc w:val="both"/>
        <w:rPr>
          <w:rFonts w:ascii="Cambria" w:hAnsi="Cambria" w:cs="Times New Roman"/>
          <w:bCs/>
          <w:color w:val="auto"/>
          <w:kern w:val="0"/>
          <w:sz w:val="22"/>
          <w:szCs w:val="22"/>
          <w:lang w:eastAsia="en-US"/>
        </w:rPr>
      </w:pPr>
    </w:p>
    <w:p w14:paraId="1EA8960C" w14:textId="77777777" w:rsidR="0081361B" w:rsidRDefault="0081361B" w:rsidP="00433F80">
      <w:pPr>
        <w:pStyle w:val="Standard"/>
        <w:tabs>
          <w:tab w:val="right" w:pos="5103"/>
        </w:tabs>
        <w:spacing w:after="0"/>
        <w:jc w:val="both"/>
        <w:rPr>
          <w:rFonts w:ascii="Cambria" w:hAnsi="Cambria"/>
          <w:color w:val="FF0000"/>
          <w:kern w:val="0"/>
          <w:sz w:val="22"/>
          <w:szCs w:val="22"/>
        </w:rPr>
      </w:pPr>
    </w:p>
    <w:p w14:paraId="5885D138" w14:textId="77777777" w:rsidR="005745D0" w:rsidRDefault="005745D0" w:rsidP="00433F80">
      <w:pPr>
        <w:pStyle w:val="Standard"/>
        <w:tabs>
          <w:tab w:val="right" w:pos="5103"/>
        </w:tabs>
        <w:spacing w:after="0"/>
        <w:jc w:val="both"/>
        <w:rPr>
          <w:rFonts w:ascii="Cambria" w:hAnsi="Cambria"/>
          <w:b/>
          <w:color w:val="auto"/>
          <w:kern w:val="0"/>
          <w:sz w:val="22"/>
          <w:szCs w:val="22"/>
        </w:rPr>
      </w:pPr>
    </w:p>
    <w:p w14:paraId="21F69CB7" w14:textId="2AD146BE" w:rsidR="00433F80" w:rsidRPr="00F03D71" w:rsidRDefault="00433F80" w:rsidP="00433F80">
      <w:pPr>
        <w:pStyle w:val="Standard"/>
        <w:tabs>
          <w:tab w:val="right" w:pos="5103"/>
        </w:tabs>
        <w:spacing w:after="0"/>
        <w:jc w:val="both"/>
        <w:rPr>
          <w:rFonts w:asciiTheme="majorHAnsi" w:hAnsiTheme="majorHAnsi" w:cstheme="minorHAnsi"/>
          <w:b/>
          <w:color w:val="auto"/>
          <w:kern w:val="0"/>
          <w:sz w:val="22"/>
          <w:szCs w:val="22"/>
        </w:rPr>
      </w:pPr>
      <w:r w:rsidRPr="00F03D71">
        <w:rPr>
          <w:rFonts w:asciiTheme="majorHAnsi" w:hAnsiTheme="majorHAnsi" w:cstheme="minorHAnsi"/>
          <w:b/>
          <w:color w:val="auto"/>
          <w:kern w:val="0"/>
          <w:sz w:val="22"/>
          <w:szCs w:val="22"/>
        </w:rPr>
        <w:t>Potraživanja</w:t>
      </w:r>
    </w:p>
    <w:p w14:paraId="54FE32F4" w14:textId="7E16FAE3" w:rsidR="00DC030A" w:rsidRPr="00F03D71" w:rsidRDefault="00DC030A" w:rsidP="00433F80">
      <w:pPr>
        <w:pStyle w:val="Standard"/>
        <w:tabs>
          <w:tab w:val="right" w:pos="5103"/>
        </w:tabs>
        <w:spacing w:after="0"/>
        <w:jc w:val="both"/>
        <w:rPr>
          <w:rFonts w:asciiTheme="majorHAnsi" w:hAnsiTheme="majorHAnsi" w:cstheme="minorHAnsi"/>
          <w:bCs/>
          <w:sz w:val="22"/>
          <w:szCs w:val="22"/>
        </w:rPr>
      </w:pPr>
      <w:r w:rsidRPr="00F03D71">
        <w:rPr>
          <w:rFonts w:asciiTheme="majorHAnsi" w:hAnsiTheme="majorHAnsi" w:cstheme="minorHAnsi"/>
          <w:bCs/>
          <w:sz w:val="22"/>
          <w:szCs w:val="22"/>
        </w:rPr>
        <w:t>Potraživanja su na 31.12.202</w:t>
      </w:r>
      <w:r w:rsidR="008734A1" w:rsidRPr="00F03D71">
        <w:rPr>
          <w:rFonts w:asciiTheme="majorHAnsi" w:hAnsiTheme="majorHAnsi" w:cstheme="minorHAnsi"/>
          <w:bCs/>
          <w:sz w:val="22"/>
          <w:szCs w:val="22"/>
        </w:rPr>
        <w:t>4</w:t>
      </w:r>
      <w:r w:rsidRPr="00F03D71">
        <w:rPr>
          <w:rFonts w:asciiTheme="majorHAnsi" w:hAnsiTheme="majorHAnsi" w:cstheme="minorHAnsi"/>
          <w:bCs/>
          <w:sz w:val="22"/>
          <w:szCs w:val="22"/>
        </w:rPr>
        <w:t>. godine iznosila 1</w:t>
      </w:r>
      <w:r w:rsidR="008734A1" w:rsidRPr="00F03D71">
        <w:rPr>
          <w:rFonts w:asciiTheme="majorHAnsi" w:hAnsiTheme="majorHAnsi" w:cstheme="minorHAnsi"/>
          <w:bCs/>
          <w:sz w:val="22"/>
          <w:szCs w:val="22"/>
        </w:rPr>
        <w:t>83.006</w:t>
      </w:r>
      <w:r w:rsidRPr="00F03D71">
        <w:rPr>
          <w:rFonts w:asciiTheme="majorHAnsi" w:hAnsiTheme="majorHAnsi" w:cstheme="minorHAnsi"/>
          <w:bCs/>
          <w:sz w:val="22"/>
          <w:szCs w:val="22"/>
        </w:rPr>
        <w:t xml:space="preserve"> EUR što u odnosu na prethodnu godinu predstavlja povećanje od </w:t>
      </w:r>
      <w:r w:rsidR="00BD3CE9">
        <w:rPr>
          <w:rFonts w:asciiTheme="majorHAnsi" w:hAnsiTheme="majorHAnsi" w:cstheme="minorHAnsi"/>
          <w:bCs/>
          <w:sz w:val="22"/>
          <w:szCs w:val="22"/>
        </w:rPr>
        <w:t>32</w:t>
      </w:r>
      <w:r w:rsidRPr="00F03D71">
        <w:rPr>
          <w:rFonts w:asciiTheme="majorHAnsi" w:hAnsiTheme="majorHAnsi" w:cstheme="minorHAnsi"/>
          <w:bCs/>
          <w:sz w:val="22"/>
          <w:szCs w:val="22"/>
        </w:rPr>
        <w:t>%</w:t>
      </w:r>
      <w:r w:rsidR="0081361B">
        <w:rPr>
          <w:rFonts w:asciiTheme="majorHAnsi" w:hAnsiTheme="majorHAnsi" w:cstheme="minorHAnsi"/>
          <w:bCs/>
          <w:sz w:val="22"/>
          <w:szCs w:val="22"/>
        </w:rPr>
        <w:t>.</w:t>
      </w:r>
      <w:r w:rsidR="00BB5940" w:rsidRPr="00F03D71">
        <w:rPr>
          <w:rFonts w:asciiTheme="majorHAnsi" w:hAnsiTheme="majorHAnsi" w:cstheme="minorHAnsi"/>
          <w:bCs/>
          <w:sz w:val="22"/>
          <w:szCs w:val="22"/>
        </w:rPr>
        <w:t xml:space="preserve"> </w:t>
      </w:r>
      <w:r w:rsidR="0081361B">
        <w:rPr>
          <w:rFonts w:asciiTheme="majorHAnsi" w:hAnsiTheme="majorHAnsi" w:cstheme="minorHAnsi"/>
          <w:bCs/>
          <w:sz w:val="22"/>
          <w:szCs w:val="22"/>
        </w:rPr>
        <w:t>N</w:t>
      </w:r>
      <w:r w:rsidR="00BB5940" w:rsidRPr="00F03D71">
        <w:rPr>
          <w:rFonts w:asciiTheme="majorHAnsi" w:hAnsiTheme="majorHAnsi" w:cstheme="minorHAnsi"/>
          <w:bCs/>
          <w:sz w:val="22"/>
          <w:szCs w:val="22"/>
        </w:rPr>
        <w:t>ajveći udio u povećanju potraživanja</w:t>
      </w:r>
      <w:r w:rsidRPr="00F03D71">
        <w:rPr>
          <w:rFonts w:asciiTheme="majorHAnsi" w:hAnsiTheme="majorHAnsi" w:cstheme="minorHAnsi"/>
          <w:bCs/>
          <w:sz w:val="22"/>
          <w:szCs w:val="22"/>
        </w:rPr>
        <w:t xml:space="preserve"> rezultat </w:t>
      </w:r>
      <w:r w:rsidR="00BB5940" w:rsidRPr="00F03D71">
        <w:rPr>
          <w:rFonts w:asciiTheme="majorHAnsi" w:hAnsiTheme="majorHAnsi" w:cstheme="minorHAnsi"/>
          <w:bCs/>
          <w:sz w:val="22"/>
          <w:szCs w:val="22"/>
        </w:rPr>
        <w:t xml:space="preserve">je </w:t>
      </w:r>
      <w:r w:rsidRPr="00F03D71">
        <w:rPr>
          <w:rFonts w:asciiTheme="majorHAnsi" w:hAnsiTheme="majorHAnsi" w:cstheme="minorHAnsi"/>
          <w:bCs/>
          <w:sz w:val="22"/>
          <w:szCs w:val="22"/>
        </w:rPr>
        <w:t>povećanja potraživanja od kupaca</w:t>
      </w:r>
      <w:r w:rsidR="008734A1" w:rsidRPr="00F03D71">
        <w:rPr>
          <w:rFonts w:asciiTheme="majorHAnsi" w:hAnsiTheme="majorHAnsi" w:cstheme="minorHAnsi"/>
          <w:bCs/>
          <w:sz w:val="22"/>
          <w:szCs w:val="22"/>
        </w:rPr>
        <w:t>.</w:t>
      </w:r>
    </w:p>
    <w:p w14:paraId="7B091EC9" w14:textId="77777777" w:rsidR="00712D29" w:rsidRPr="00F03D71" w:rsidRDefault="00712D29" w:rsidP="00433F80">
      <w:pPr>
        <w:pStyle w:val="Standard"/>
        <w:tabs>
          <w:tab w:val="right" w:pos="5103"/>
        </w:tabs>
        <w:spacing w:after="0"/>
        <w:jc w:val="both"/>
        <w:rPr>
          <w:rFonts w:asciiTheme="majorHAnsi" w:hAnsiTheme="majorHAnsi"/>
          <w:bCs/>
          <w:sz w:val="22"/>
          <w:szCs w:val="22"/>
        </w:rPr>
      </w:pPr>
    </w:p>
    <w:p w14:paraId="5F159F97" w14:textId="77777777" w:rsidR="00712D29" w:rsidRPr="00F03D71" w:rsidRDefault="00712D29" w:rsidP="00433F80">
      <w:pPr>
        <w:pStyle w:val="Standard"/>
        <w:tabs>
          <w:tab w:val="right" w:pos="5103"/>
        </w:tabs>
        <w:spacing w:after="0"/>
        <w:jc w:val="both"/>
        <w:rPr>
          <w:rFonts w:asciiTheme="majorHAnsi" w:hAnsiTheme="majorHAnsi"/>
          <w:bCs/>
          <w:sz w:val="22"/>
          <w:szCs w:val="22"/>
        </w:rPr>
      </w:pPr>
    </w:p>
    <w:p w14:paraId="473FCAE3" w14:textId="09F00039" w:rsidR="00712D29" w:rsidRPr="00C26924" w:rsidRDefault="00712D29" w:rsidP="00712D29">
      <w:pPr>
        <w:contextualSpacing/>
        <w:jc w:val="center"/>
        <w:rPr>
          <w:rFonts w:ascii="Cambria" w:eastAsia="Calibri" w:hAnsi="Cambria"/>
          <w:i/>
        </w:rPr>
      </w:pPr>
      <w:r w:rsidRPr="00C26924">
        <w:rPr>
          <w:rFonts w:ascii="Cambria" w:eastAsia="Calibri" w:hAnsi="Cambria"/>
          <w:i/>
        </w:rPr>
        <w:t>Struktura potraživanja od kupaca na 31.12.202</w:t>
      </w:r>
      <w:r w:rsidR="008734A1">
        <w:rPr>
          <w:rFonts w:ascii="Cambria" w:eastAsia="Calibri" w:hAnsi="Cambria"/>
          <w:i/>
        </w:rPr>
        <w:t>4</w:t>
      </w:r>
      <w:r w:rsidRPr="00C26924">
        <w:rPr>
          <w:rFonts w:ascii="Cambria" w:eastAsia="Calibri" w:hAnsi="Cambria"/>
          <w:i/>
        </w:rPr>
        <w:t>.</w:t>
      </w:r>
    </w:p>
    <w:p w14:paraId="75573D3B" w14:textId="77777777" w:rsidR="00712D29" w:rsidRPr="00C26924" w:rsidRDefault="00712D29" w:rsidP="00712D29">
      <w:pPr>
        <w:contextualSpacing/>
        <w:jc w:val="center"/>
        <w:rPr>
          <w:rFonts w:ascii="Cambria" w:eastAsia="Calibri" w:hAnsi="Cambria"/>
          <w:i/>
          <w:color w:val="FF0000"/>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712D29" w:rsidRPr="00C26924" w14:paraId="3D1A80C2" w14:textId="77777777" w:rsidTr="00F72C6F">
        <w:trPr>
          <w:trHeight w:val="340"/>
          <w:jc w:val="center"/>
        </w:trPr>
        <w:tc>
          <w:tcPr>
            <w:tcW w:w="4415" w:type="dxa"/>
            <w:shd w:val="clear" w:color="auto" w:fill="F2F2F2"/>
            <w:vAlign w:val="center"/>
          </w:tcPr>
          <w:p w14:paraId="2ED4E750" w14:textId="77777777" w:rsidR="00712D29" w:rsidRPr="00C26924" w:rsidRDefault="00712D29" w:rsidP="00F72C6F">
            <w:pPr>
              <w:contextualSpacing/>
              <w:rPr>
                <w:rFonts w:ascii="Cambria" w:eastAsia="Calibri" w:hAnsi="Cambria"/>
                <w:b/>
                <w:bCs/>
                <w:sz w:val="18"/>
                <w:szCs w:val="20"/>
              </w:rPr>
            </w:pPr>
            <w:r w:rsidRPr="00C26924">
              <w:rPr>
                <w:rFonts w:ascii="Cambria" w:eastAsia="Calibri" w:hAnsi="Cambria"/>
                <w:b/>
                <w:bCs/>
                <w:sz w:val="18"/>
                <w:szCs w:val="20"/>
              </w:rPr>
              <w:t>Potraživanja prema vrsti pružene usluge</w:t>
            </w:r>
          </w:p>
        </w:tc>
        <w:tc>
          <w:tcPr>
            <w:tcW w:w="1828" w:type="dxa"/>
            <w:shd w:val="clear" w:color="auto" w:fill="F2F2F2"/>
          </w:tcPr>
          <w:p w14:paraId="38BAAAAD" w14:textId="77777777" w:rsidR="00712D29" w:rsidRPr="00C26924" w:rsidRDefault="00712D29" w:rsidP="00F72C6F">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14:paraId="6C3274AE" w14:textId="684F433D" w:rsidR="00712D29" w:rsidRPr="00C26924" w:rsidRDefault="00712D29" w:rsidP="004A7732">
            <w:pPr>
              <w:contextualSpacing/>
              <w:jc w:val="center"/>
              <w:rPr>
                <w:rFonts w:ascii="Cambria" w:eastAsia="Calibri" w:hAnsi="Cambria"/>
                <w:b/>
                <w:bCs/>
                <w:sz w:val="18"/>
                <w:szCs w:val="20"/>
              </w:rPr>
            </w:pPr>
            <w:r w:rsidRPr="00C26924">
              <w:rPr>
                <w:rFonts w:ascii="Cambria" w:eastAsia="Calibri" w:hAnsi="Cambria"/>
                <w:b/>
                <w:bCs/>
                <w:sz w:val="18"/>
                <w:szCs w:val="20"/>
              </w:rPr>
              <w:t>na 31.12.20</w:t>
            </w:r>
            <w:r>
              <w:rPr>
                <w:rFonts w:ascii="Cambria" w:eastAsia="Calibri" w:hAnsi="Cambria"/>
                <w:b/>
                <w:bCs/>
                <w:sz w:val="18"/>
                <w:szCs w:val="20"/>
              </w:rPr>
              <w:t>2</w:t>
            </w:r>
            <w:r w:rsidR="004A7732">
              <w:rPr>
                <w:rFonts w:ascii="Cambria" w:eastAsia="Calibri" w:hAnsi="Cambria"/>
                <w:b/>
                <w:bCs/>
                <w:sz w:val="18"/>
                <w:szCs w:val="20"/>
              </w:rPr>
              <w:t>3</w:t>
            </w:r>
            <w:r w:rsidRPr="00C26924">
              <w:rPr>
                <w:rFonts w:ascii="Cambria" w:eastAsia="Calibri" w:hAnsi="Cambria"/>
                <w:b/>
                <w:bCs/>
                <w:sz w:val="18"/>
                <w:szCs w:val="20"/>
              </w:rPr>
              <w:t>.</w:t>
            </w:r>
          </w:p>
        </w:tc>
        <w:tc>
          <w:tcPr>
            <w:tcW w:w="1549" w:type="dxa"/>
            <w:shd w:val="clear" w:color="auto" w:fill="F2F2F2"/>
          </w:tcPr>
          <w:p w14:paraId="66B31C23" w14:textId="77777777" w:rsidR="00712D29" w:rsidRPr="00C26924" w:rsidRDefault="00712D29" w:rsidP="00F72C6F">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14:paraId="004B5E55" w14:textId="1E39E99F" w:rsidR="00712D29" w:rsidRPr="00C26924" w:rsidRDefault="00712D29" w:rsidP="004A7732">
            <w:pPr>
              <w:contextualSpacing/>
              <w:jc w:val="center"/>
              <w:rPr>
                <w:rFonts w:ascii="Cambria" w:eastAsia="Calibri" w:hAnsi="Cambria"/>
                <w:b/>
                <w:bCs/>
                <w:sz w:val="18"/>
                <w:szCs w:val="20"/>
              </w:rPr>
            </w:pPr>
            <w:r w:rsidRPr="00C26924">
              <w:rPr>
                <w:rFonts w:ascii="Cambria" w:eastAsia="Calibri" w:hAnsi="Cambria"/>
                <w:b/>
                <w:bCs/>
                <w:sz w:val="18"/>
                <w:szCs w:val="20"/>
              </w:rPr>
              <w:t>na 31.12.202</w:t>
            </w:r>
            <w:r w:rsidR="004A7732">
              <w:rPr>
                <w:rFonts w:ascii="Cambria" w:eastAsia="Calibri" w:hAnsi="Cambria"/>
                <w:b/>
                <w:bCs/>
                <w:sz w:val="18"/>
                <w:szCs w:val="20"/>
              </w:rPr>
              <w:t>4</w:t>
            </w:r>
            <w:r w:rsidRPr="00C26924">
              <w:rPr>
                <w:rFonts w:ascii="Cambria" w:eastAsia="Calibri" w:hAnsi="Cambria"/>
                <w:b/>
                <w:bCs/>
                <w:sz w:val="18"/>
                <w:szCs w:val="20"/>
              </w:rPr>
              <w:t>.</w:t>
            </w:r>
          </w:p>
        </w:tc>
        <w:tc>
          <w:tcPr>
            <w:tcW w:w="1034" w:type="dxa"/>
            <w:shd w:val="clear" w:color="auto" w:fill="F2F2F2"/>
            <w:vAlign w:val="center"/>
          </w:tcPr>
          <w:p w14:paraId="666EA0C5" w14:textId="77777777" w:rsidR="00712D29" w:rsidRPr="00C26924" w:rsidRDefault="00712D29" w:rsidP="00F72C6F">
            <w:pPr>
              <w:contextualSpacing/>
              <w:jc w:val="center"/>
              <w:rPr>
                <w:rFonts w:ascii="Cambria" w:eastAsia="Calibri" w:hAnsi="Cambria"/>
                <w:b/>
                <w:bCs/>
                <w:sz w:val="18"/>
                <w:szCs w:val="20"/>
              </w:rPr>
            </w:pPr>
            <w:r w:rsidRPr="00C26924">
              <w:rPr>
                <w:rFonts w:ascii="Cambria" w:eastAsia="Calibri" w:hAnsi="Cambria"/>
                <w:b/>
                <w:bCs/>
                <w:sz w:val="18"/>
                <w:szCs w:val="20"/>
              </w:rPr>
              <w:t>IND</w:t>
            </w:r>
          </w:p>
        </w:tc>
      </w:tr>
      <w:tr w:rsidR="00712D29" w:rsidRPr="00C26924" w14:paraId="74F68372" w14:textId="77777777" w:rsidTr="00F72C6F">
        <w:trPr>
          <w:trHeight w:val="340"/>
          <w:jc w:val="center"/>
        </w:trPr>
        <w:tc>
          <w:tcPr>
            <w:tcW w:w="4415" w:type="dxa"/>
            <w:tcBorders>
              <w:bottom w:val="nil"/>
            </w:tcBorders>
            <w:shd w:val="clear" w:color="auto" w:fill="auto"/>
          </w:tcPr>
          <w:p w14:paraId="3CCA5683"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Godišnja naknada za korištenje grobnih mjesta</w:t>
            </w:r>
          </w:p>
        </w:tc>
        <w:tc>
          <w:tcPr>
            <w:tcW w:w="1828" w:type="dxa"/>
            <w:tcBorders>
              <w:bottom w:val="nil"/>
            </w:tcBorders>
            <w:shd w:val="clear" w:color="auto" w:fill="auto"/>
          </w:tcPr>
          <w:p w14:paraId="3965B6BB" w14:textId="5F3B306B" w:rsidR="00712D29" w:rsidRPr="00C26924" w:rsidRDefault="008734A1" w:rsidP="00F72C6F">
            <w:pPr>
              <w:contextualSpacing/>
              <w:jc w:val="center"/>
              <w:rPr>
                <w:rFonts w:ascii="Cambria" w:eastAsia="Calibri" w:hAnsi="Cambria"/>
                <w:sz w:val="18"/>
                <w:szCs w:val="20"/>
              </w:rPr>
            </w:pPr>
            <w:r>
              <w:rPr>
                <w:rFonts w:ascii="Cambria" w:eastAsia="Calibri" w:hAnsi="Cambria"/>
                <w:sz w:val="18"/>
                <w:szCs w:val="20"/>
              </w:rPr>
              <w:t>76.040</w:t>
            </w:r>
          </w:p>
        </w:tc>
        <w:tc>
          <w:tcPr>
            <w:tcW w:w="1549" w:type="dxa"/>
            <w:tcBorders>
              <w:top w:val="single" w:sz="18" w:space="0" w:color="FFFFFF"/>
              <w:left w:val="single" w:sz="18" w:space="0" w:color="FFFFFF"/>
              <w:bottom w:val="nil"/>
              <w:right w:val="single" w:sz="18" w:space="0" w:color="FFFFFF"/>
            </w:tcBorders>
          </w:tcPr>
          <w:p w14:paraId="0E20074B" w14:textId="25EC82D4" w:rsidR="00712D29" w:rsidRPr="00C26924" w:rsidRDefault="004A7732" w:rsidP="004A7732">
            <w:pPr>
              <w:contextualSpacing/>
              <w:jc w:val="center"/>
              <w:rPr>
                <w:rFonts w:ascii="Cambria" w:eastAsia="Calibri" w:hAnsi="Cambria"/>
                <w:sz w:val="18"/>
                <w:szCs w:val="20"/>
              </w:rPr>
            </w:pPr>
            <w:r>
              <w:rPr>
                <w:rFonts w:ascii="Cambria" w:eastAsia="Calibri" w:hAnsi="Cambria"/>
                <w:sz w:val="18"/>
                <w:szCs w:val="20"/>
              </w:rPr>
              <w:t>85.322</w:t>
            </w:r>
          </w:p>
        </w:tc>
        <w:tc>
          <w:tcPr>
            <w:tcW w:w="1034" w:type="dxa"/>
            <w:tcBorders>
              <w:bottom w:val="nil"/>
            </w:tcBorders>
          </w:tcPr>
          <w:p w14:paraId="7DC4762C" w14:textId="377DD262" w:rsidR="00712D29" w:rsidRPr="00C26924" w:rsidRDefault="00375FC1" w:rsidP="005E5A76">
            <w:pPr>
              <w:contextualSpacing/>
              <w:jc w:val="center"/>
              <w:rPr>
                <w:rFonts w:ascii="Cambria" w:eastAsia="Calibri" w:hAnsi="Cambria"/>
                <w:sz w:val="18"/>
                <w:szCs w:val="20"/>
              </w:rPr>
            </w:pPr>
            <w:r>
              <w:rPr>
                <w:rFonts w:ascii="Cambria" w:eastAsia="Calibri" w:hAnsi="Cambria"/>
                <w:sz w:val="18"/>
                <w:szCs w:val="20"/>
              </w:rPr>
              <w:t>1</w:t>
            </w:r>
            <w:r w:rsidR="005E5A76">
              <w:rPr>
                <w:rFonts w:ascii="Cambria" w:eastAsia="Calibri" w:hAnsi="Cambria"/>
                <w:sz w:val="18"/>
                <w:szCs w:val="20"/>
              </w:rPr>
              <w:t>12</w:t>
            </w:r>
          </w:p>
        </w:tc>
      </w:tr>
      <w:tr w:rsidR="00712D29" w:rsidRPr="00C26924" w14:paraId="3AF8F1D4" w14:textId="77777777" w:rsidTr="00F72C6F">
        <w:trPr>
          <w:trHeight w:val="340"/>
          <w:jc w:val="center"/>
        </w:trPr>
        <w:tc>
          <w:tcPr>
            <w:tcW w:w="4415" w:type="dxa"/>
            <w:tcBorders>
              <w:top w:val="nil"/>
              <w:bottom w:val="nil"/>
            </w:tcBorders>
            <w:shd w:val="clear" w:color="auto" w:fill="E7E6E6"/>
          </w:tcPr>
          <w:p w14:paraId="301DAA38"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Pogrebne usluge (fizičke osobe)</w:t>
            </w:r>
          </w:p>
        </w:tc>
        <w:tc>
          <w:tcPr>
            <w:tcW w:w="1828" w:type="dxa"/>
            <w:tcBorders>
              <w:top w:val="nil"/>
              <w:bottom w:val="nil"/>
            </w:tcBorders>
            <w:shd w:val="clear" w:color="auto" w:fill="E7E6E6"/>
          </w:tcPr>
          <w:p w14:paraId="7D17FF48" w14:textId="5FB3575E" w:rsidR="00712D29" w:rsidRPr="00C26924" w:rsidRDefault="008734A1" w:rsidP="00712D29">
            <w:pPr>
              <w:contextualSpacing/>
              <w:jc w:val="center"/>
              <w:rPr>
                <w:rFonts w:ascii="Cambria" w:eastAsia="Calibri" w:hAnsi="Cambria"/>
                <w:sz w:val="18"/>
                <w:szCs w:val="20"/>
              </w:rPr>
            </w:pPr>
            <w:r>
              <w:rPr>
                <w:rFonts w:ascii="Cambria" w:eastAsia="Calibri" w:hAnsi="Cambria"/>
                <w:sz w:val="18"/>
                <w:szCs w:val="20"/>
              </w:rPr>
              <w:t>149.711</w:t>
            </w:r>
          </w:p>
        </w:tc>
        <w:tc>
          <w:tcPr>
            <w:tcW w:w="1549" w:type="dxa"/>
            <w:tcBorders>
              <w:top w:val="nil"/>
              <w:left w:val="single" w:sz="18" w:space="0" w:color="FFFFFF"/>
              <w:bottom w:val="nil"/>
              <w:right w:val="single" w:sz="18" w:space="0" w:color="FFFFFF"/>
            </w:tcBorders>
            <w:shd w:val="clear" w:color="auto" w:fill="E7E6E6"/>
          </w:tcPr>
          <w:p w14:paraId="1CA95E4D" w14:textId="4411159C" w:rsidR="00712D29" w:rsidRPr="00C26924" w:rsidRDefault="00375FC1" w:rsidP="004A7732">
            <w:pPr>
              <w:contextualSpacing/>
              <w:jc w:val="center"/>
              <w:rPr>
                <w:rFonts w:ascii="Cambria" w:eastAsia="Calibri" w:hAnsi="Cambria"/>
                <w:sz w:val="18"/>
                <w:szCs w:val="20"/>
              </w:rPr>
            </w:pPr>
            <w:r>
              <w:rPr>
                <w:rFonts w:ascii="Cambria" w:eastAsia="Calibri" w:hAnsi="Cambria"/>
                <w:sz w:val="18"/>
                <w:szCs w:val="20"/>
              </w:rPr>
              <w:t>14</w:t>
            </w:r>
            <w:r w:rsidR="004A7732">
              <w:rPr>
                <w:rFonts w:ascii="Cambria" w:eastAsia="Calibri" w:hAnsi="Cambria"/>
                <w:sz w:val="18"/>
                <w:szCs w:val="20"/>
              </w:rPr>
              <w:t>1.783</w:t>
            </w:r>
          </w:p>
        </w:tc>
        <w:tc>
          <w:tcPr>
            <w:tcW w:w="1034" w:type="dxa"/>
            <w:tcBorders>
              <w:top w:val="nil"/>
              <w:bottom w:val="nil"/>
            </w:tcBorders>
            <w:shd w:val="clear" w:color="auto" w:fill="E7E6E6"/>
          </w:tcPr>
          <w:p w14:paraId="28936E3D" w14:textId="1E11FD53" w:rsidR="00712D29" w:rsidRPr="00C26924" w:rsidRDefault="005E5A76" w:rsidP="00F72C6F">
            <w:pPr>
              <w:contextualSpacing/>
              <w:jc w:val="center"/>
              <w:rPr>
                <w:rFonts w:ascii="Cambria" w:eastAsia="Calibri" w:hAnsi="Cambria"/>
                <w:sz w:val="18"/>
                <w:szCs w:val="20"/>
              </w:rPr>
            </w:pPr>
            <w:r>
              <w:rPr>
                <w:rFonts w:ascii="Cambria" w:eastAsia="Calibri" w:hAnsi="Cambria"/>
                <w:sz w:val="18"/>
                <w:szCs w:val="20"/>
              </w:rPr>
              <w:t>95</w:t>
            </w:r>
          </w:p>
        </w:tc>
      </w:tr>
      <w:tr w:rsidR="00712D29" w:rsidRPr="00C26924" w14:paraId="6D732496" w14:textId="77777777" w:rsidTr="00F72C6F">
        <w:trPr>
          <w:trHeight w:val="340"/>
          <w:jc w:val="center"/>
        </w:trPr>
        <w:tc>
          <w:tcPr>
            <w:tcW w:w="4415" w:type="dxa"/>
            <w:tcBorders>
              <w:top w:val="nil"/>
              <w:bottom w:val="nil"/>
            </w:tcBorders>
            <w:shd w:val="clear" w:color="auto" w:fill="FFFFFF"/>
          </w:tcPr>
          <w:p w14:paraId="7B62196B"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Pogrebne usluge i održavanje groblja (pravne osobe)</w:t>
            </w:r>
          </w:p>
        </w:tc>
        <w:tc>
          <w:tcPr>
            <w:tcW w:w="1828" w:type="dxa"/>
            <w:tcBorders>
              <w:top w:val="nil"/>
              <w:bottom w:val="nil"/>
            </w:tcBorders>
            <w:shd w:val="clear" w:color="auto" w:fill="FFFFFF"/>
          </w:tcPr>
          <w:p w14:paraId="7D76220B" w14:textId="367AB871" w:rsidR="00712D29" w:rsidRPr="00C26924" w:rsidRDefault="008734A1" w:rsidP="00F72C6F">
            <w:pPr>
              <w:contextualSpacing/>
              <w:jc w:val="center"/>
              <w:rPr>
                <w:rFonts w:ascii="Cambria" w:eastAsia="Calibri" w:hAnsi="Cambria"/>
                <w:sz w:val="18"/>
                <w:szCs w:val="20"/>
              </w:rPr>
            </w:pPr>
            <w:r>
              <w:rPr>
                <w:rFonts w:ascii="Cambria" w:eastAsia="Calibri" w:hAnsi="Cambria"/>
                <w:sz w:val="18"/>
                <w:szCs w:val="20"/>
              </w:rPr>
              <w:t>40.971</w:t>
            </w:r>
          </w:p>
        </w:tc>
        <w:tc>
          <w:tcPr>
            <w:tcW w:w="1549" w:type="dxa"/>
            <w:tcBorders>
              <w:top w:val="nil"/>
              <w:left w:val="single" w:sz="18" w:space="0" w:color="FFFFFF"/>
              <w:bottom w:val="nil"/>
              <w:right w:val="single" w:sz="18" w:space="0" w:color="FFFFFF"/>
            </w:tcBorders>
            <w:shd w:val="clear" w:color="auto" w:fill="FFFFFF"/>
          </w:tcPr>
          <w:p w14:paraId="3804E9B9" w14:textId="4590C8C8" w:rsidR="00712D29" w:rsidRPr="00C26924" w:rsidRDefault="004A7732" w:rsidP="00712D29">
            <w:pPr>
              <w:contextualSpacing/>
              <w:jc w:val="center"/>
              <w:rPr>
                <w:rFonts w:ascii="Cambria" w:eastAsia="Calibri" w:hAnsi="Cambria"/>
                <w:sz w:val="18"/>
                <w:szCs w:val="20"/>
              </w:rPr>
            </w:pPr>
            <w:r>
              <w:rPr>
                <w:rFonts w:ascii="Cambria" w:eastAsia="Calibri" w:hAnsi="Cambria"/>
                <w:sz w:val="18"/>
                <w:szCs w:val="20"/>
              </w:rPr>
              <w:t>111.738</w:t>
            </w:r>
          </w:p>
        </w:tc>
        <w:tc>
          <w:tcPr>
            <w:tcW w:w="1034" w:type="dxa"/>
            <w:tcBorders>
              <w:top w:val="nil"/>
              <w:bottom w:val="nil"/>
            </w:tcBorders>
            <w:shd w:val="clear" w:color="auto" w:fill="FFFFFF"/>
          </w:tcPr>
          <w:p w14:paraId="2F871D13" w14:textId="4B846B7C" w:rsidR="00712D29" w:rsidRPr="00C26924" w:rsidRDefault="00375FC1" w:rsidP="005E5A76">
            <w:pPr>
              <w:contextualSpacing/>
              <w:jc w:val="center"/>
              <w:rPr>
                <w:rFonts w:ascii="Cambria" w:eastAsia="Calibri" w:hAnsi="Cambria"/>
                <w:sz w:val="18"/>
                <w:szCs w:val="20"/>
              </w:rPr>
            </w:pPr>
            <w:r>
              <w:rPr>
                <w:rFonts w:ascii="Cambria" w:eastAsia="Calibri" w:hAnsi="Cambria"/>
                <w:sz w:val="18"/>
                <w:szCs w:val="20"/>
              </w:rPr>
              <w:t>2</w:t>
            </w:r>
            <w:r w:rsidR="005E5A76">
              <w:rPr>
                <w:rFonts w:ascii="Cambria" w:eastAsia="Calibri" w:hAnsi="Cambria"/>
                <w:sz w:val="18"/>
                <w:szCs w:val="20"/>
              </w:rPr>
              <w:t>73</w:t>
            </w:r>
          </w:p>
        </w:tc>
      </w:tr>
      <w:tr w:rsidR="00712D29" w:rsidRPr="00C26924" w14:paraId="3831C3E8" w14:textId="77777777" w:rsidTr="00F72C6F">
        <w:trPr>
          <w:trHeight w:val="340"/>
          <w:jc w:val="center"/>
        </w:trPr>
        <w:tc>
          <w:tcPr>
            <w:tcW w:w="4415" w:type="dxa"/>
            <w:tcBorders>
              <w:top w:val="nil"/>
              <w:bottom w:val="nil"/>
            </w:tcBorders>
            <w:shd w:val="clear" w:color="auto" w:fill="E7E6E6"/>
          </w:tcPr>
          <w:p w14:paraId="754F81A7"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Ispravak vrijednosti potraživanja</w:t>
            </w:r>
          </w:p>
        </w:tc>
        <w:tc>
          <w:tcPr>
            <w:tcW w:w="1828" w:type="dxa"/>
            <w:tcBorders>
              <w:top w:val="nil"/>
              <w:bottom w:val="nil"/>
            </w:tcBorders>
            <w:shd w:val="clear" w:color="auto" w:fill="E7E6E6"/>
          </w:tcPr>
          <w:p w14:paraId="062DEAEB" w14:textId="3F1D20CD" w:rsidR="00712D29" w:rsidRPr="00C26924" w:rsidRDefault="00712D29" w:rsidP="00712D29">
            <w:pPr>
              <w:contextualSpacing/>
              <w:jc w:val="center"/>
              <w:rPr>
                <w:rFonts w:ascii="Cambria" w:eastAsia="Calibri" w:hAnsi="Cambria"/>
                <w:sz w:val="18"/>
                <w:szCs w:val="20"/>
              </w:rPr>
            </w:pPr>
            <w:r w:rsidRPr="00C26924">
              <w:rPr>
                <w:rFonts w:ascii="Cambria" w:eastAsia="Calibri" w:hAnsi="Cambria"/>
                <w:sz w:val="18"/>
                <w:szCs w:val="20"/>
              </w:rPr>
              <w:t>(</w:t>
            </w:r>
            <w:r w:rsidR="008734A1">
              <w:rPr>
                <w:rFonts w:ascii="Cambria" w:eastAsia="Calibri" w:hAnsi="Cambria"/>
                <w:sz w:val="18"/>
                <w:szCs w:val="20"/>
              </w:rPr>
              <w:t>159.157</w:t>
            </w:r>
            <w:r w:rsidRPr="00C26924">
              <w:rPr>
                <w:rFonts w:ascii="Cambria" w:eastAsia="Calibri" w:hAnsi="Cambria"/>
                <w:sz w:val="18"/>
                <w:szCs w:val="20"/>
              </w:rPr>
              <w:t>)</w:t>
            </w:r>
          </w:p>
        </w:tc>
        <w:tc>
          <w:tcPr>
            <w:tcW w:w="1549" w:type="dxa"/>
            <w:tcBorders>
              <w:top w:val="nil"/>
              <w:left w:val="single" w:sz="18" w:space="0" w:color="FFFFFF"/>
              <w:bottom w:val="nil"/>
              <w:right w:val="single" w:sz="18" w:space="0" w:color="FFFFFF"/>
            </w:tcBorders>
            <w:shd w:val="clear" w:color="auto" w:fill="E7E6E6"/>
          </w:tcPr>
          <w:p w14:paraId="2A99E79A" w14:textId="2BE94468" w:rsidR="00712D29" w:rsidRPr="00C26924" w:rsidRDefault="00712D29" w:rsidP="004A7732">
            <w:pPr>
              <w:contextualSpacing/>
              <w:jc w:val="center"/>
              <w:rPr>
                <w:rFonts w:ascii="Cambria" w:eastAsia="Calibri" w:hAnsi="Cambria"/>
                <w:sz w:val="18"/>
                <w:szCs w:val="20"/>
              </w:rPr>
            </w:pPr>
            <w:r w:rsidRPr="00C26924">
              <w:rPr>
                <w:rFonts w:ascii="Cambria" w:eastAsia="Calibri" w:hAnsi="Cambria"/>
                <w:sz w:val="18"/>
                <w:szCs w:val="20"/>
              </w:rPr>
              <w:t>(</w:t>
            </w:r>
            <w:r>
              <w:rPr>
                <w:rFonts w:ascii="Cambria" w:eastAsia="Calibri" w:hAnsi="Cambria"/>
                <w:sz w:val="18"/>
                <w:szCs w:val="20"/>
              </w:rPr>
              <w:t>1</w:t>
            </w:r>
            <w:r w:rsidR="004A7732">
              <w:rPr>
                <w:rFonts w:ascii="Cambria" w:eastAsia="Calibri" w:hAnsi="Cambria"/>
                <w:sz w:val="18"/>
                <w:szCs w:val="20"/>
              </w:rPr>
              <w:t>70.052</w:t>
            </w:r>
            <w:r w:rsidRPr="00C26924">
              <w:rPr>
                <w:rFonts w:ascii="Cambria" w:eastAsia="Calibri" w:hAnsi="Cambria"/>
                <w:sz w:val="18"/>
                <w:szCs w:val="20"/>
              </w:rPr>
              <w:t>)</w:t>
            </w:r>
          </w:p>
        </w:tc>
        <w:tc>
          <w:tcPr>
            <w:tcW w:w="1034" w:type="dxa"/>
            <w:tcBorders>
              <w:top w:val="nil"/>
              <w:bottom w:val="nil"/>
            </w:tcBorders>
            <w:shd w:val="clear" w:color="auto" w:fill="E7E6E6"/>
          </w:tcPr>
          <w:p w14:paraId="6D56DB8E" w14:textId="586249FD" w:rsidR="00712D29" w:rsidRPr="00C26924" w:rsidRDefault="00712D29" w:rsidP="005E5A76">
            <w:pPr>
              <w:contextualSpacing/>
              <w:jc w:val="center"/>
              <w:rPr>
                <w:rFonts w:ascii="Cambria" w:eastAsia="Calibri" w:hAnsi="Cambria"/>
                <w:sz w:val="18"/>
                <w:szCs w:val="20"/>
              </w:rPr>
            </w:pPr>
            <w:r w:rsidRPr="00C26924">
              <w:rPr>
                <w:rFonts w:ascii="Cambria" w:eastAsia="Calibri" w:hAnsi="Cambria"/>
                <w:sz w:val="18"/>
                <w:szCs w:val="20"/>
              </w:rPr>
              <w:t>(</w:t>
            </w:r>
            <w:r w:rsidR="00375FC1">
              <w:rPr>
                <w:rFonts w:ascii="Cambria" w:eastAsia="Calibri" w:hAnsi="Cambria"/>
                <w:sz w:val="18"/>
                <w:szCs w:val="20"/>
              </w:rPr>
              <w:t>1</w:t>
            </w:r>
            <w:r w:rsidR="005E5A76">
              <w:rPr>
                <w:rFonts w:ascii="Cambria" w:eastAsia="Calibri" w:hAnsi="Cambria"/>
                <w:sz w:val="18"/>
                <w:szCs w:val="20"/>
              </w:rPr>
              <w:t>07</w:t>
            </w:r>
            <w:r w:rsidRPr="00C26924">
              <w:rPr>
                <w:rFonts w:ascii="Cambria" w:eastAsia="Calibri" w:hAnsi="Cambria"/>
                <w:sz w:val="18"/>
                <w:szCs w:val="20"/>
              </w:rPr>
              <w:t>)</w:t>
            </w:r>
          </w:p>
        </w:tc>
      </w:tr>
      <w:tr w:rsidR="00712D29" w:rsidRPr="00C26924" w14:paraId="067F20F6" w14:textId="77777777" w:rsidTr="00F72C6F">
        <w:trPr>
          <w:trHeight w:val="340"/>
          <w:jc w:val="center"/>
        </w:trPr>
        <w:tc>
          <w:tcPr>
            <w:tcW w:w="4415" w:type="dxa"/>
            <w:tcBorders>
              <w:top w:val="nil"/>
              <w:bottom w:val="nil"/>
            </w:tcBorders>
            <w:shd w:val="clear" w:color="auto" w:fill="F2F2F2"/>
          </w:tcPr>
          <w:p w14:paraId="683575B8" w14:textId="5B9A355A" w:rsidR="00712D29" w:rsidRPr="00C26924" w:rsidRDefault="00712D29" w:rsidP="00712D29">
            <w:pPr>
              <w:contextualSpacing/>
              <w:rPr>
                <w:rFonts w:ascii="Cambria" w:eastAsia="Calibri" w:hAnsi="Cambria"/>
                <w:b/>
                <w:sz w:val="18"/>
                <w:szCs w:val="20"/>
              </w:rPr>
            </w:pPr>
            <w:r w:rsidRPr="00C26924">
              <w:rPr>
                <w:rFonts w:ascii="Cambria" w:eastAsia="Calibri" w:hAnsi="Cambria"/>
                <w:b/>
                <w:sz w:val="18"/>
                <w:szCs w:val="20"/>
              </w:rPr>
              <w:t xml:space="preserve">UKUPNO / </w:t>
            </w:r>
            <w:r>
              <w:rPr>
                <w:rFonts w:ascii="Cambria" w:eastAsia="Calibri" w:hAnsi="Cambria"/>
                <w:b/>
                <w:sz w:val="18"/>
                <w:szCs w:val="20"/>
              </w:rPr>
              <w:t>EUR</w:t>
            </w:r>
          </w:p>
        </w:tc>
        <w:tc>
          <w:tcPr>
            <w:tcW w:w="1828" w:type="dxa"/>
            <w:tcBorders>
              <w:top w:val="nil"/>
              <w:bottom w:val="nil"/>
            </w:tcBorders>
            <w:shd w:val="clear" w:color="auto" w:fill="F2F2F2"/>
          </w:tcPr>
          <w:p w14:paraId="65F1F6E6" w14:textId="03ABB56B" w:rsidR="00712D29" w:rsidRPr="00C26924" w:rsidRDefault="004A7732" w:rsidP="00F72C6F">
            <w:pPr>
              <w:contextualSpacing/>
              <w:jc w:val="center"/>
              <w:rPr>
                <w:rFonts w:ascii="Cambria" w:eastAsia="Calibri" w:hAnsi="Cambria"/>
                <w:b/>
                <w:sz w:val="18"/>
                <w:szCs w:val="20"/>
              </w:rPr>
            </w:pPr>
            <w:r>
              <w:rPr>
                <w:rFonts w:ascii="Cambria" w:eastAsia="Calibri" w:hAnsi="Cambria"/>
                <w:b/>
                <w:sz w:val="18"/>
                <w:szCs w:val="20"/>
              </w:rPr>
              <w:t>107.565</w:t>
            </w:r>
          </w:p>
        </w:tc>
        <w:tc>
          <w:tcPr>
            <w:tcW w:w="1549" w:type="dxa"/>
            <w:tcBorders>
              <w:top w:val="nil"/>
              <w:left w:val="single" w:sz="18" w:space="0" w:color="FFFFFF"/>
              <w:bottom w:val="nil"/>
              <w:right w:val="single" w:sz="18" w:space="0" w:color="FFFFFF"/>
            </w:tcBorders>
            <w:shd w:val="clear" w:color="auto" w:fill="F2F2F2"/>
          </w:tcPr>
          <w:p w14:paraId="0E99B458" w14:textId="582D4C6C" w:rsidR="00712D29" w:rsidRPr="00C26924" w:rsidRDefault="00712D29" w:rsidP="005E5A76">
            <w:pPr>
              <w:contextualSpacing/>
              <w:jc w:val="center"/>
              <w:rPr>
                <w:rFonts w:ascii="Cambria" w:eastAsia="Calibri" w:hAnsi="Cambria"/>
                <w:b/>
                <w:sz w:val="18"/>
                <w:szCs w:val="20"/>
              </w:rPr>
            </w:pPr>
            <w:r>
              <w:rPr>
                <w:rFonts w:ascii="Cambria" w:eastAsia="Calibri" w:hAnsi="Cambria"/>
                <w:b/>
                <w:sz w:val="18"/>
                <w:szCs w:val="20"/>
              </w:rPr>
              <w:t>1</w:t>
            </w:r>
            <w:r w:rsidR="005E5A76">
              <w:rPr>
                <w:rFonts w:ascii="Cambria" w:eastAsia="Calibri" w:hAnsi="Cambria"/>
                <w:b/>
                <w:sz w:val="18"/>
                <w:szCs w:val="20"/>
              </w:rPr>
              <w:t>68.791</w:t>
            </w:r>
          </w:p>
        </w:tc>
        <w:tc>
          <w:tcPr>
            <w:tcW w:w="1034" w:type="dxa"/>
            <w:tcBorders>
              <w:top w:val="nil"/>
              <w:bottom w:val="nil"/>
            </w:tcBorders>
            <w:shd w:val="clear" w:color="auto" w:fill="F2F2F2"/>
          </w:tcPr>
          <w:p w14:paraId="39A83ED4" w14:textId="365F4BAD" w:rsidR="00712D29" w:rsidRPr="00C26924" w:rsidRDefault="00375FC1" w:rsidP="005E5A76">
            <w:pPr>
              <w:contextualSpacing/>
              <w:jc w:val="center"/>
              <w:rPr>
                <w:rFonts w:ascii="Cambria" w:eastAsia="Calibri" w:hAnsi="Cambria"/>
                <w:b/>
                <w:sz w:val="18"/>
                <w:szCs w:val="20"/>
              </w:rPr>
            </w:pPr>
            <w:r>
              <w:rPr>
                <w:rFonts w:ascii="Cambria" w:eastAsia="Calibri" w:hAnsi="Cambria"/>
                <w:b/>
                <w:sz w:val="18"/>
                <w:szCs w:val="20"/>
              </w:rPr>
              <w:t>1</w:t>
            </w:r>
            <w:r w:rsidR="005E5A76">
              <w:rPr>
                <w:rFonts w:ascii="Cambria" w:eastAsia="Calibri" w:hAnsi="Cambria"/>
                <w:b/>
                <w:sz w:val="18"/>
                <w:szCs w:val="20"/>
              </w:rPr>
              <w:t>56</w:t>
            </w:r>
          </w:p>
        </w:tc>
      </w:tr>
    </w:tbl>
    <w:p w14:paraId="5B985BF7" w14:textId="77777777" w:rsidR="00712D29" w:rsidRDefault="00712D29" w:rsidP="00433F80">
      <w:pPr>
        <w:pStyle w:val="Standard"/>
        <w:tabs>
          <w:tab w:val="right" w:pos="5103"/>
        </w:tabs>
        <w:spacing w:after="0"/>
        <w:jc w:val="both"/>
        <w:rPr>
          <w:rFonts w:ascii="Cambria" w:hAnsi="Cambria"/>
          <w:b/>
          <w:color w:val="auto"/>
          <w:kern w:val="0"/>
          <w:sz w:val="22"/>
          <w:szCs w:val="22"/>
        </w:rPr>
      </w:pPr>
    </w:p>
    <w:p w14:paraId="2322EB60" w14:textId="06C5A573" w:rsidR="00375FC1" w:rsidRDefault="00375FC1" w:rsidP="00375FC1">
      <w:pPr>
        <w:contextualSpacing/>
        <w:jc w:val="both"/>
        <w:rPr>
          <w:rFonts w:ascii="Cambria" w:eastAsia="Calibri" w:hAnsi="Cambria"/>
        </w:rPr>
      </w:pPr>
      <w:r w:rsidRPr="00C26924">
        <w:rPr>
          <w:rFonts w:ascii="Cambria" w:eastAsia="Calibri" w:hAnsi="Cambria"/>
        </w:rPr>
        <w:t>U tablici je prikaz strukture potraživanja na dan 31.12.202</w:t>
      </w:r>
      <w:r w:rsidR="005E5A76">
        <w:rPr>
          <w:rFonts w:ascii="Cambria" w:eastAsia="Calibri" w:hAnsi="Cambria"/>
        </w:rPr>
        <w:t>4</w:t>
      </w:r>
      <w:r w:rsidRPr="00C26924">
        <w:rPr>
          <w:rFonts w:ascii="Cambria" w:eastAsia="Calibri" w:hAnsi="Cambria"/>
        </w:rPr>
        <w:t xml:space="preserve">. godine. Od ukupnih prikazanih potraživanja (isključen ispravak vrijednosti) na dospjela </w:t>
      </w:r>
      <w:r w:rsidR="0081361B">
        <w:rPr>
          <w:rFonts w:ascii="Cambria" w:eastAsia="Calibri" w:hAnsi="Cambria"/>
        </w:rPr>
        <w:t xml:space="preserve">potraživanja </w:t>
      </w:r>
      <w:r w:rsidRPr="00C26924">
        <w:rPr>
          <w:rFonts w:ascii="Cambria" w:eastAsia="Calibri" w:hAnsi="Cambria"/>
        </w:rPr>
        <w:t>se odnosi</w:t>
      </w:r>
      <w:r w:rsidR="00637F53">
        <w:rPr>
          <w:rFonts w:ascii="Cambria" w:eastAsia="Calibri" w:hAnsi="Cambria"/>
        </w:rPr>
        <w:t xml:space="preserve"> 2</w:t>
      </w:r>
      <w:r w:rsidR="005E5A76">
        <w:rPr>
          <w:rFonts w:ascii="Cambria" w:eastAsia="Calibri" w:hAnsi="Cambria"/>
        </w:rPr>
        <w:t>14.875</w:t>
      </w:r>
      <w:r w:rsidR="00637F53">
        <w:rPr>
          <w:rFonts w:ascii="Cambria" w:eastAsia="Calibri" w:hAnsi="Cambria"/>
        </w:rPr>
        <w:t xml:space="preserve"> EUR</w:t>
      </w:r>
      <w:r w:rsidRPr="00C26924">
        <w:rPr>
          <w:rFonts w:ascii="Cambria" w:eastAsia="Calibri" w:hAnsi="Cambria"/>
        </w:rPr>
        <w:t xml:space="preserve">, a na nedospjela </w:t>
      </w:r>
      <w:r w:rsidR="0081361B">
        <w:rPr>
          <w:rFonts w:ascii="Cambria" w:eastAsia="Calibri" w:hAnsi="Cambria"/>
        </w:rPr>
        <w:t xml:space="preserve">potraživanja </w:t>
      </w:r>
      <w:r w:rsidR="005E5A76">
        <w:rPr>
          <w:rFonts w:ascii="Cambria" w:eastAsia="Calibri" w:hAnsi="Cambria"/>
        </w:rPr>
        <w:t>123.970</w:t>
      </w:r>
      <w:r w:rsidR="00637F53">
        <w:rPr>
          <w:rFonts w:ascii="Cambria" w:eastAsia="Calibri" w:hAnsi="Cambria"/>
        </w:rPr>
        <w:t xml:space="preserve"> EUR</w:t>
      </w:r>
      <w:r w:rsidRPr="00C26924">
        <w:rPr>
          <w:rFonts w:ascii="Cambria" w:eastAsia="Calibri" w:hAnsi="Cambria"/>
        </w:rPr>
        <w:t>.</w:t>
      </w:r>
      <w:r>
        <w:rPr>
          <w:rFonts w:ascii="Cambria" w:eastAsia="Calibri" w:hAnsi="Cambria"/>
        </w:rPr>
        <w:t xml:space="preserve"> U dospjelim potraživanjima evidentirano je </w:t>
      </w:r>
      <w:r w:rsidR="005E5A76">
        <w:rPr>
          <w:rFonts w:ascii="Cambria" w:eastAsia="Calibri" w:hAnsi="Cambria"/>
        </w:rPr>
        <w:t>69.984</w:t>
      </w:r>
      <w:r w:rsidR="00637F53">
        <w:rPr>
          <w:rFonts w:ascii="Cambria" w:eastAsia="Calibri" w:hAnsi="Cambria"/>
        </w:rPr>
        <w:t xml:space="preserve"> EUR</w:t>
      </w:r>
      <w:r>
        <w:rPr>
          <w:rFonts w:ascii="Cambria" w:eastAsia="Calibri" w:hAnsi="Cambria"/>
        </w:rPr>
        <w:t xml:space="preserve"> utuženih potraživanja iz prijašnjih godina.</w:t>
      </w:r>
    </w:p>
    <w:p w14:paraId="7E35E6C2" w14:textId="6F33551C" w:rsidR="00637F53" w:rsidRPr="00C26924" w:rsidRDefault="0081361B" w:rsidP="00375FC1">
      <w:pPr>
        <w:contextualSpacing/>
        <w:jc w:val="both"/>
        <w:rPr>
          <w:rFonts w:ascii="Cambria" w:eastAsia="Calibri" w:hAnsi="Cambria"/>
          <w:bCs/>
        </w:rPr>
      </w:pPr>
      <w:r>
        <w:rPr>
          <w:rFonts w:ascii="Cambria" w:eastAsia="Calibri" w:hAnsi="Cambria"/>
        </w:rPr>
        <w:t>Na p</w:t>
      </w:r>
      <w:r w:rsidR="00637F53">
        <w:rPr>
          <w:rFonts w:ascii="Cambria" w:eastAsia="Calibri" w:hAnsi="Cambria"/>
        </w:rPr>
        <w:t xml:space="preserve">ovećane potraživanja od kupaca od </w:t>
      </w:r>
      <w:r w:rsidR="005E5A76">
        <w:rPr>
          <w:rFonts w:ascii="Cambria" w:eastAsia="Calibri" w:hAnsi="Cambria"/>
        </w:rPr>
        <w:t>57</w:t>
      </w:r>
      <w:r w:rsidR="00637F53">
        <w:rPr>
          <w:rFonts w:ascii="Cambria" w:eastAsia="Calibri" w:hAnsi="Cambria"/>
        </w:rPr>
        <w:t xml:space="preserve">% </w:t>
      </w:r>
      <w:r w:rsidR="002F781B">
        <w:rPr>
          <w:rFonts w:ascii="Cambria" w:eastAsia="Calibri" w:hAnsi="Cambria"/>
        </w:rPr>
        <w:t xml:space="preserve">utjecala su nedospjela potraživanja i </w:t>
      </w:r>
      <w:r w:rsidR="00637F53">
        <w:rPr>
          <w:rFonts w:ascii="Cambria" w:eastAsia="Calibri" w:hAnsi="Cambria"/>
        </w:rPr>
        <w:t>d</w:t>
      </w:r>
      <w:r>
        <w:rPr>
          <w:rFonts w:ascii="Cambria" w:eastAsia="Calibri" w:hAnsi="Cambria"/>
        </w:rPr>
        <w:t>i</w:t>
      </w:r>
      <w:r w:rsidR="00637F53">
        <w:rPr>
          <w:rFonts w:ascii="Cambria" w:eastAsia="Calibri" w:hAnsi="Cambria"/>
        </w:rPr>
        <w:t>jelom povećanje cijena</w:t>
      </w:r>
      <w:r w:rsidR="004B66F0">
        <w:rPr>
          <w:rFonts w:ascii="Cambria" w:eastAsia="Calibri" w:hAnsi="Cambria"/>
        </w:rPr>
        <w:t xml:space="preserve"> komunalnih usluga</w:t>
      </w:r>
      <w:r w:rsidR="002F781B">
        <w:rPr>
          <w:rFonts w:ascii="Cambria" w:eastAsia="Calibri" w:hAnsi="Cambria"/>
        </w:rPr>
        <w:t>,</w:t>
      </w:r>
      <w:r w:rsidR="004B66F0">
        <w:rPr>
          <w:rFonts w:ascii="Cambria" w:eastAsia="Calibri" w:hAnsi="Cambria"/>
        </w:rPr>
        <w:t xml:space="preserve"> </w:t>
      </w:r>
      <w:proofErr w:type="spellStart"/>
      <w:r w:rsidR="004B66F0">
        <w:rPr>
          <w:rFonts w:ascii="Cambria" w:eastAsia="Calibri" w:hAnsi="Cambria"/>
        </w:rPr>
        <w:t>pogrebničkih</w:t>
      </w:r>
      <w:proofErr w:type="spellEnd"/>
      <w:r w:rsidR="004B66F0">
        <w:rPr>
          <w:rFonts w:ascii="Cambria" w:eastAsia="Calibri" w:hAnsi="Cambria"/>
        </w:rPr>
        <w:t xml:space="preserve"> i tržišnih usluga tijekom </w:t>
      </w:r>
      <w:r w:rsidR="008C51F6">
        <w:rPr>
          <w:rFonts w:ascii="Cambria" w:eastAsia="Calibri" w:hAnsi="Cambria"/>
        </w:rPr>
        <w:t>202</w:t>
      </w:r>
      <w:r w:rsidR="00F03D71">
        <w:rPr>
          <w:rFonts w:ascii="Cambria" w:eastAsia="Calibri" w:hAnsi="Cambria"/>
        </w:rPr>
        <w:t>4</w:t>
      </w:r>
      <w:r w:rsidR="008C51F6">
        <w:rPr>
          <w:rFonts w:ascii="Cambria" w:eastAsia="Calibri" w:hAnsi="Cambria"/>
        </w:rPr>
        <w:t>. godine</w:t>
      </w:r>
      <w:r w:rsidR="002F781B">
        <w:rPr>
          <w:rFonts w:ascii="Cambria" w:eastAsia="Calibri" w:hAnsi="Cambria"/>
        </w:rPr>
        <w:t xml:space="preserve">  </w:t>
      </w:r>
      <w:r w:rsidR="00BD3CE9">
        <w:rPr>
          <w:rFonts w:ascii="Cambria" w:eastAsia="Calibri" w:hAnsi="Cambria"/>
        </w:rPr>
        <w:t>(</w:t>
      </w:r>
      <w:r w:rsidR="002F781B">
        <w:rPr>
          <w:rFonts w:ascii="Cambria" w:eastAsia="Calibri" w:hAnsi="Cambria"/>
        </w:rPr>
        <w:t xml:space="preserve">promjena cijena </w:t>
      </w:r>
      <w:r>
        <w:rPr>
          <w:rFonts w:ascii="Cambria" w:eastAsia="Calibri" w:hAnsi="Cambria"/>
        </w:rPr>
        <w:t xml:space="preserve">komunalnih usluga </w:t>
      </w:r>
      <w:r w:rsidR="002F781B">
        <w:rPr>
          <w:rFonts w:ascii="Cambria" w:eastAsia="Calibri" w:hAnsi="Cambria"/>
        </w:rPr>
        <w:t>od 06.03.2023.)</w:t>
      </w:r>
      <w:r w:rsidR="008C51F6">
        <w:rPr>
          <w:rFonts w:ascii="Cambria" w:eastAsia="Calibri" w:hAnsi="Cambria"/>
        </w:rPr>
        <w:t>.</w:t>
      </w:r>
      <w:r w:rsidR="00637F53">
        <w:rPr>
          <w:rFonts w:ascii="Cambria" w:eastAsia="Calibri" w:hAnsi="Cambria"/>
        </w:rPr>
        <w:t xml:space="preserve"> </w:t>
      </w:r>
    </w:p>
    <w:p w14:paraId="0DAC938D" w14:textId="77777777" w:rsidR="00375FC1" w:rsidRPr="00C26924" w:rsidRDefault="00375FC1" w:rsidP="00375FC1">
      <w:pPr>
        <w:contextualSpacing/>
        <w:jc w:val="both"/>
        <w:rPr>
          <w:rFonts w:ascii="Cambria" w:eastAsia="Calibri" w:hAnsi="Cambria"/>
        </w:rPr>
      </w:pPr>
    </w:p>
    <w:p w14:paraId="2FC39098" w14:textId="486DE409" w:rsidR="00B2294D" w:rsidRDefault="00B2294D" w:rsidP="00375FC1">
      <w:pPr>
        <w:contextualSpacing/>
        <w:jc w:val="both"/>
        <w:rPr>
          <w:rFonts w:ascii="Cambria" w:eastAsia="Calibri" w:hAnsi="Cambria"/>
        </w:rPr>
      </w:pPr>
      <w:r>
        <w:rPr>
          <w:rFonts w:ascii="Cambria" w:eastAsia="Calibri" w:hAnsi="Cambria"/>
        </w:rPr>
        <w:t xml:space="preserve">Potraživanja od </w:t>
      </w:r>
      <w:r w:rsidR="002F781B">
        <w:rPr>
          <w:rFonts w:ascii="Cambria" w:eastAsia="Calibri" w:hAnsi="Cambria"/>
        </w:rPr>
        <w:t>zaposlenika</w:t>
      </w:r>
      <w:r>
        <w:rPr>
          <w:rFonts w:ascii="Cambria" w:eastAsia="Calibri" w:hAnsi="Cambria"/>
        </w:rPr>
        <w:t xml:space="preserve"> u iznosu od 5</w:t>
      </w:r>
      <w:r w:rsidR="002F781B">
        <w:rPr>
          <w:rFonts w:ascii="Cambria" w:eastAsia="Calibri" w:hAnsi="Cambria"/>
        </w:rPr>
        <w:t>15</w:t>
      </w:r>
      <w:r>
        <w:rPr>
          <w:rFonts w:ascii="Cambria" w:eastAsia="Calibri" w:hAnsi="Cambria"/>
        </w:rPr>
        <w:t xml:space="preserve"> EUR odnos</w:t>
      </w:r>
      <w:r w:rsidR="00516751">
        <w:rPr>
          <w:rFonts w:ascii="Cambria" w:eastAsia="Calibri" w:hAnsi="Cambria"/>
        </w:rPr>
        <w:t>e</w:t>
      </w:r>
      <w:r>
        <w:rPr>
          <w:rFonts w:ascii="Cambria" w:eastAsia="Calibri" w:hAnsi="Cambria"/>
        </w:rPr>
        <w:t xml:space="preserve"> se na potraživanja za akontaciju  za službeni put u zemlji od </w:t>
      </w:r>
      <w:r w:rsidR="002F781B">
        <w:rPr>
          <w:rFonts w:ascii="Cambria" w:eastAsia="Calibri" w:hAnsi="Cambria"/>
        </w:rPr>
        <w:t>30</w:t>
      </w:r>
      <w:r>
        <w:rPr>
          <w:rFonts w:ascii="Cambria" w:eastAsia="Calibri" w:hAnsi="Cambria"/>
        </w:rPr>
        <w:t xml:space="preserve"> EUR i </w:t>
      </w:r>
      <w:r w:rsidR="002F781B">
        <w:rPr>
          <w:rFonts w:ascii="Cambria" w:eastAsia="Calibri" w:hAnsi="Cambria"/>
        </w:rPr>
        <w:t>485</w:t>
      </w:r>
      <w:r>
        <w:rPr>
          <w:rFonts w:ascii="Cambria" w:eastAsia="Calibri" w:hAnsi="Cambria"/>
        </w:rPr>
        <w:t xml:space="preserve"> EUR-a za ostala potraživanja od radnika.</w:t>
      </w:r>
    </w:p>
    <w:p w14:paraId="30A53B40" w14:textId="126DBCA3" w:rsidR="00375FC1" w:rsidRDefault="00375FC1" w:rsidP="00375FC1">
      <w:pPr>
        <w:contextualSpacing/>
        <w:jc w:val="both"/>
        <w:rPr>
          <w:rFonts w:ascii="Cambria" w:eastAsia="Calibri" w:hAnsi="Cambria"/>
        </w:rPr>
      </w:pPr>
      <w:r w:rsidRPr="00C26924">
        <w:rPr>
          <w:rFonts w:ascii="Cambria" w:eastAsia="Calibri" w:hAnsi="Cambria"/>
        </w:rPr>
        <w:t xml:space="preserve">Potraživanja od </w:t>
      </w:r>
      <w:r>
        <w:rPr>
          <w:rFonts w:ascii="Cambria" w:eastAsia="Calibri" w:hAnsi="Cambria"/>
        </w:rPr>
        <w:t>države i drugih institucija iznos</w:t>
      </w:r>
      <w:r w:rsidR="00516751">
        <w:rPr>
          <w:rFonts w:ascii="Cambria" w:eastAsia="Calibri" w:hAnsi="Cambria"/>
        </w:rPr>
        <w:t>e</w:t>
      </w:r>
      <w:r>
        <w:rPr>
          <w:rFonts w:ascii="Cambria" w:eastAsia="Calibri" w:hAnsi="Cambria"/>
        </w:rPr>
        <w:t xml:space="preserve"> </w:t>
      </w:r>
      <w:r w:rsidR="002F781B">
        <w:rPr>
          <w:rFonts w:ascii="Cambria" w:eastAsia="Calibri" w:hAnsi="Cambria"/>
        </w:rPr>
        <w:t>8.204</w:t>
      </w:r>
      <w:r w:rsidR="00B2294D">
        <w:rPr>
          <w:rFonts w:ascii="Cambria" w:eastAsia="Calibri" w:hAnsi="Cambria"/>
        </w:rPr>
        <w:t xml:space="preserve"> EUR</w:t>
      </w:r>
      <w:r>
        <w:rPr>
          <w:rFonts w:ascii="Cambria" w:eastAsia="Calibri" w:hAnsi="Cambria"/>
        </w:rPr>
        <w:t>,</w:t>
      </w:r>
      <w:r w:rsidR="00516751">
        <w:rPr>
          <w:rFonts w:ascii="Cambria" w:eastAsia="Calibri" w:hAnsi="Cambria"/>
        </w:rPr>
        <w:t xml:space="preserve"> a </w:t>
      </w:r>
      <w:r w:rsidR="00BB5940">
        <w:rPr>
          <w:rFonts w:ascii="Cambria" w:eastAsia="Calibri" w:hAnsi="Cambria"/>
        </w:rPr>
        <w:t xml:space="preserve">čine </w:t>
      </w:r>
      <w:r w:rsidRPr="00C26924">
        <w:rPr>
          <w:rFonts w:ascii="Cambria" w:eastAsia="Calibri" w:hAnsi="Cambria"/>
        </w:rPr>
        <w:t xml:space="preserve">potraživanja od HZZO za bolovanja u iznosu od </w:t>
      </w:r>
      <w:r w:rsidR="002F781B">
        <w:rPr>
          <w:rFonts w:ascii="Cambria" w:eastAsia="Calibri" w:hAnsi="Cambria"/>
        </w:rPr>
        <w:t>7.</w:t>
      </w:r>
      <w:r w:rsidR="005647E5">
        <w:rPr>
          <w:rFonts w:ascii="Cambria" w:eastAsia="Calibri" w:hAnsi="Cambria"/>
        </w:rPr>
        <w:t>203</w:t>
      </w:r>
      <w:r w:rsidR="00B2294D">
        <w:rPr>
          <w:rFonts w:ascii="Cambria" w:eastAsia="Calibri" w:hAnsi="Cambria"/>
        </w:rPr>
        <w:t xml:space="preserve"> EUR</w:t>
      </w:r>
      <w:r w:rsidRPr="00C26924">
        <w:rPr>
          <w:rFonts w:ascii="Cambria" w:eastAsia="Calibri" w:hAnsi="Cambria"/>
        </w:rPr>
        <w:t xml:space="preserve"> koja su naplaćena u 202</w:t>
      </w:r>
      <w:r w:rsidR="002F781B">
        <w:rPr>
          <w:rFonts w:ascii="Cambria" w:eastAsia="Calibri" w:hAnsi="Cambria"/>
        </w:rPr>
        <w:t>5</w:t>
      </w:r>
      <w:r w:rsidRPr="00C26924">
        <w:rPr>
          <w:rFonts w:ascii="Cambria" w:eastAsia="Calibri" w:hAnsi="Cambria"/>
        </w:rPr>
        <w:t>. godi</w:t>
      </w:r>
      <w:r w:rsidR="00516751">
        <w:rPr>
          <w:rFonts w:ascii="Cambria" w:eastAsia="Calibri" w:hAnsi="Cambria"/>
        </w:rPr>
        <w:t>ni</w:t>
      </w:r>
      <w:r>
        <w:rPr>
          <w:rFonts w:ascii="Cambria" w:eastAsia="Calibri" w:hAnsi="Cambria"/>
        </w:rPr>
        <w:t xml:space="preserve">,  potraživanja za preplaćene doprinose i poreze u iznosu od </w:t>
      </w:r>
      <w:r w:rsidR="00B2294D">
        <w:rPr>
          <w:rFonts w:ascii="Cambria" w:eastAsia="Calibri" w:hAnsi="Cambria"/>
        </w:rPr>
        <w:t>9</w:t>
      </w:r>
      <w:r w:rsidR="005647E5">
        <w:rPr>
          <w:rFonts w:ascii="Cambria" w:eastAsia="Calibri" w:hAnsi="Cambria"/>
        </w:rPr>
        <w:t>98</w:t>
      </w:r>
      <w:r w:rsidR="00B2294D">
        <w:rPr>
          <w:rFonts w:ascii="Cambria" w:eastAsia="Calibri" w:hAnsi="Cambria"/>
        </w:rPr>
        <w:t xml:space="preserve"> EUR</w:t>
      </w:r>
      <w:r>
        <w:rPr>
          <w:rFonts w:ascii="Cambria" w:eastAsia="Calibri" w:hAnsi="Cambria"/>
        </w:rPr>
        <w:t xml:space="preserve"> koji su naplaćeni u 202</w:t>
      </w:r>
      <w:r w:rsidR="00BB5940">
        <w:rPr>
          <w:rFonts w:ascii="Cambria" w:eastAsia="Calibri" w:hAnsi="Cambria"/>
        </w:rPr>
        <w:t>5</w:t>
      </w:r>
      <w:r>
        <w:rPr>
          <w:rFonts w:ascii="Cambria" w:eastAsia="Calibri" w:hAnsi="Cambria"/>
        </w:rPr>
        <w:t xml:space="preserve">. godini, te iznos pretporeza u </w:t>
      </w:r>
      <w:r>
        <w:rPr>
          <w:rFonts w:ascii="Cambria" w:eastAsia="Calibri" w:hAnsi="Cambria"/>
        </w:rPr>
        <w:lastRenderedPageBreak/>
        <w:t xml:space="preserve">iznosu od </w:t>
      </w:r>
      <w:r w:rsidR="002F781B">
        <w:rPr>
          <w:rFonts w:ascii="Cambria" w:eastAsia="Calibri" w:hAnsi="Cambria"/>
        </w:rPr>
        <w:t>3</w:t>
      </w:r>
      <w:r w:rsidR="00B2294D">
        <w:rPr>
          <w:rFonts w:ascii="Cambria" w:eastAsia="Calibri" w:hAnsi="Cambria"/>
        </w:rPr>
        <w:t xml:space="preserve"> EUR</w:t>
      </w:r>
      <w:r w:rsidRPr="00C26924">
        <w:rPr>
          <w:rFonts w:ascii="Cambria" w:eastAsia="Calibri" w:hAnsi="Cambria"/>
        </w:rPr>
        <w:t>.</w:t>
      </w:r>
      <w:r w:rsidR="00B2294D">
        <w:rPr>
          <w:rFonts w:ascii="Cambria" w:eastAsia="Calibri" w:hAnsi="Cambria"/>
        </w:rPr>
        <w:t xml:space="preserve"> Sa danom</w:t>
      </w:r>
      <w:r w:rsidR="005D19B3">
        <w:rPr>
          <w:rFonts w:ascii="Cambria" w:eastAsia="Calibri" w:hAnsi="Cambria"/>
        </w:rPr>
        <w:t xml:space="preserve"> 01.01.202</w:t>
      </w:r>
      <w:r w:rsidR="006C6279">
        <w:rPr>
          <w:rFonts w:ascii="Cambria" w:eastAsia="Calibri" w:hAnsi="Cambria"/>
        </w:rPr>
        <w:t>3</w:t>
      </w:r>
      <w:r w:rsidR="005D19B3">
        <w:rPr>
          <w:rFonts w:ascii="Cambria" w:eastAsia="Calibri" w:hAnsi="Cambria"/>
        </w:rPr>
        <w:t>. godine Društvo je prešlo na primjenu postupka oporezivanja PDV-a prema naplaćenim naknada</w:t>
      </w:r>
      <w:r w:rsidR="00516751">
        <w:rPr>
          <w:rFonts w:ascii="Cambria" w:eastAsia="Calibri" w:hAnsi="Cambria"/>
        </w:rPr>
        <w:t>ma</w:t>
      </w:r>
      <w:r w:rsidR="005D19B3">
        <w:rPr>
          <w:rFonts w:ascii="Cambria" w:eastAsia="Calibri" w:hAnsi="Cambria"/>
        </w:rPr>
        <w:t xml:space="preserve">, </w:t>
      </w:r>
      <w:r w:rsidR="002A19FE">
        <w:rPr>
          <w:rFonts w:ascii="Cambria" w:eastAsia="Calibri" w:hAnsi="Cambria"/>
        </w:rPr>
        <w:t>te obveza PDV-a nastaje na dan primitka plaćanja potraživanja</w:t>
      </w:r>
      <w:r w:rsidR="00BB5940">
        <w:rPr>
          <w:rFonts w:ascii="Cambria" w:eastAsia="Calibri" w:hAnsi="Cambria"/>
        </w:rPr>
        <w:t>.</w:t>
      </w:r>
    </w:p>
    <w:p w14:paraId="4DDED47A" w14:textId="740BAB68" w:rsidR="00375FC1" w:rsidRPr="00C26924" w:rsidRDefault="00375FC1" w:rsidP="00375FC1">
      <w:pPr>
        <w:contextualSpacing/>
        <w:jc w:val="both"/>
        <w:rPr>
          <w:rFonts w:ascii="Cambria" w:eastAsia="Calibri" w:hAnsi="Cambria"/>
        </w:rPr>
      </w:pPr>
      <w:r>
        <w:rPr>
          <w:rFonts w:ascii="Cambria" w:eastAsia="Calibri" w:hAnsi="Cambria"/>
        </w:rPr>
        <w:t xml:space="preserve">Ostala potraživanja u iznosu od </w:t>
      </w:r>
      <w:r w:rsidR="00BB5940">
        <w:rPr>
          <w:rFonts w:ascii="Cambria" w:eastAsia="Calibri" w:hAnsi="Cambria"/>
        </w:rPr>
        <w:t>5.49</w:t>
      </w:r>
      <w:r w:rsidR="00BD3CE9">
        <w:rPr>
          <w:rFonts w:ascii="Cambria" w:eastAsia="Calibri" w:hAnsi="Cambria"/>
        </w:rPr>
        <w:t>5</w:t>
      </w:r>
      <w:r w:rsidR="00705D50">
        <w:rPr>
          <w:rFonts w:ascii="Cambria" w:eastAsia="Calibri" w:hAnsi="Cambria"/>
        </w:rPr>
        <w:t xml:space="preserve"> EUR</w:t>
      </w:r>
      <w:r>
        <w:rPr>
          <w:rFonts w:ascii="Cambria" w:eastAsia="Calibri" w:hAnsi="Cambria"/>
        </w:rPr>
        <w:t xml:space="preserve"> odnos</w:t>
      </w:r>
      <w:r w:rsidR="00516751">
        <w:rPr>
          <w:rFonts w:ascii="Cambria" w:eastAsia="Calibri" w:hAnsi="Cambria"/>
        </w:rPr>
        <w:t>e</w:t>
      </w:r>
      <w:r>
        <w:rPr>
          <w:rFonts w:ascii="Cambria" w:eastAsia="Calibri" w:hAnsi="Cambria"/>
        </w:rPr>
        <w:t xml:space="preserve"> se na potraživanja od kartičnih kuća (VISA, MAESTRO, MASTER)</w:t>
      </w:r>
      <w:r w:rsidR="00705D50">
        <w:rPr>
          <w:rFonts w:ascii="Cambria" w:eastAsia="Calibri" w:hAnsi="Cambria"/>
        </w:rPr>
        <w:t xml:space="preserve"> u iznosu od </w:t>
      </w:r>
      <w:r w:rsidR="00BB5940">
        <w:rPr>
          <w:rFonts w:ascii="Cambria" w:eastAsia="Calibri" w:hAnsi="Cambria"/>
        </w:rPr>
        <w:t>4.893</w:t>
      </w:r>
      <w:r w:rsidR="00705D50">
        <w:rPr>
          <w:rFonts w:ascii="Cambria" w:eastAsia="Calibri" w:hAnsi="Cambria"/>
        </w:rPr>
        <w:t xml:space="preserve"> EUR i </w:t>
      </w:r>
      <w:r w:rsidR="00BB5940">
        <w:rPr>
          <w:rFonts w:ascii="Cambria" w:eastAsia="Calibri" w:hAnsi="Cambria"/>
        </w:rPr>
        <w:t>60</w:t>
      </w:r>
      <w:r w:rsidR="00BD3CE9">
        <w:rPr>
          <w:rFonts w:ascii="Cambria" w:eastAsia="Calibri" w:hAnsi="Cambria"/>
        </w:rPr>
        <w:t>2</w:t>
      </w:r>
      <w:r w:rsidR="00705D50">
        <w:rPr>
          <w:rFonts w:ascii="Cambria" w:eastAsia="Calibri" w:hAnsi="Cambria"/>
        </w:rPr>
        <w:t xml:space="preserve"> EUR</w:t>
      </w:r>
      <w:r w:rsidR="007B1DA2">
        <w:rPr>
          <w:rFonts w:ascii="Cambria" w:eastAsia="Calibri" w:hAnsi="Cambria"/>
        </w:rPr>
        <w:t xml:space="preserve"> za dane predujmove u tuzemstvu</w:t>
      </w:r>
      <w:r>
        <w:rPr>
          <w:rFonts w:ascii="Cambria" w:eastAsia="Calibri" w:hAnsi="Cambria"/>
        </w:rPr>
        <w:t>.</w:t>
      </w:r>
    </w:p>
    <w:p w14:paraId="788A1812" w14:textId="77777777" w:rsidR="00375FC1" w:rsidRDefault="00375FC1" w:rsidP="00375FC1">
      <w:pPr>
        <w:pStyle w:val="Standard"/>
        <w:tabs>
          <w:tab w:val="right" w:pos="5103"/>
        </w:tabs>
        <w:spacing w:after="0"/>
        <w:jc w:val="both"/>
        <w:rPr>
          <w:rFonts w:ascii="Cambria" w:hAnsi="Cambria"/>
          <w:color w:val="FF0000"/>
          <w:kern w:val="0"/>
          <w:sz w:val="22"/>
          <w:szCs w:val="22"/>
        </w:rPr>
      </w:pPr>
    </w:p>
    <w:p w14:paraId="51BD9AEC" w14:textId="77777777" w:rsidR="00433F80" w:rsidRDefault="00433F80" w:rsidP="00433F80">
      <w:pPr>
        <w:pStyle w:val="Standard"/>
        <w:tabs>
          <w:tab w:val="right" w:pos="5103"/>
        </w:tabs>
        <w:spacing w:after="0"/>
        <w:jc w:val="both"/>
        <w:rPr>
          <w:rFonts w:ascii="Cambria" w:hAnsi="Cambria"/>
          <w:color w:val="FF0000"/>
          <w:kern w:val="0"/>
          <w:sz w:val="22"/>
          <w:szCs w:val="22"/>
        </w:rPr>
      </w:pPr>
    </w:p>
    <w:p w14:paraId="32C5598D" w14:textId="28D14084"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Novac</w:t>
      </w:r>
    </w:p>
    <w:p w14:paraId="73736578" w14:textId="586F22EE" w:rsidR="003B013E" w:rsidRPr="00C26924" w:rsidRDefault="003B013E" w:rsidP="003B013E">
      <w:pPr>
        <w:contextualSpacing/>
        <w:jc w:val="both"/>
        <w:rPr>
          <w:rFonts w:ascii="Cambria" w:eastAsia="Calibri" w:hAnsi="Cambria"/>
          <w:bCs/>
        </w:rPr>
      </w:pPr>
      <w:r w:rsidRPr="00C26924">
        <w:rPr>
          <w:rFonts w:ascii="Cambria" w:eastAsia="Calibri" w:hAnsi="Cambria"/>
          <w:bCs/>
        </w:rPr>
        <w:t xml:space="preserve">Pozicija Novac u banci i blagajni bilježi </w:t>
      </w:r>
      <w:r>
        <w:rPr>
          <w:rFonts w:ascii="Cambria" w:eastAsia="Calibri" w:hAnsi="Cambria"/>
          <w:bCs/>
        </w:rPr>
        <w:t>p</w:t>
      </w:r>
      <w:r w:rsidR="00F1256B">
        <w:rPr>
          <w:rFonts w:ascii="Cambria" w:eastAsia="Calibri" w:hAnsi="Cambria"/>
          <w:bCs/>
        </w:rPr>
        <w:t>ovećanje</w:t>
      </w:r>
      <w:r>
        <w:rPr>
          <w:rFonts w:ascii="Cambria" w:eastAsia="Calibri" w:hAnsi="Cambria"/>
          <w:bCs/>
        </w:rPr>
        <w:t xml:space="preserve"> od </w:t>
      </w:r>
      <w:r w:rsidR="00F1256B">
        <w:rPr>
          <w:rFonts w:ascii="Cambria" w:eastAsia="Calibri" w:hAnsi="Cambria"/>
          <w:bCs/>
        </w:rPr>
        <w:t>31</w:t>
      </w:r>
      <w:r w:rsidRPr="00C26924">
        <w:rPr>
          <w:rFonts w:ascii="Cambria" w:eastAsia="Calibri" w:hAnsi="Cambria"/>
          <w:bCs/>
        </w:rPr>
        <w:t>% u odnosu na 20</w:t>
      </w:r>
      <w:r>
        <w:rPr>
          <w:rFonts w:ascii="Cambria" w:eastAsia="Calibri" w:hAnsi="Cambria"/>
          <w:bCs/>
        </w:rPr>
        <w:t>2</w:t>
      </w:r>
      <w:r w:rsidR="00F1256B">
        <w:rPr>
          <w:rFonts w:ascii="Cambria" w:eastAsia="Calibri" w:hAnsi="Cambria"/>
          <w:bCs/>
        </w:rPr>
        <w:t>3</w:t>
      </w:r>
      <w:r>
        <w:rPr>
          <w:rFonts w:ascii="Cambria" w:eastAsia="Calibri" w:hAnsi="Cambria"/>
          <w:bCs/>
        </w:rPr>
        <w:t xml:space="preserve">., </w:t>
      </w:r>
      <w:r w:rsidR="00516751">
        <w:rPr>
          <w:rFonts w:ascii="Cambria" w:eastAsia="Calibri" w:hAnsi="Cambria"/>
          <w:bCs/>
        </w:rPr>
        <w:t xml:space="preserve">zbog </w:t>
      </w:r>
      <w:r w:rsidR="00F1256B">
        <w:rPr>
          <w:rFonts w:ascii="Cambria" w:eastAsia="Calibri" w:hAnsi="Cambria"/>
          <w:bCs/>
        </w:rPr>
        <w:t>povrat</w:t>
      </w:r>
      <w:r w:rsidR="00516751">
        <w:rPr>
          <w:rFonts w:ascii="Cambria" w:eastAsia="Calibri" w:hAnsi="Cambria"/>
          <w:bCs/>
        </w:rPr>
        <w:t>a</w:t>
      </w:r>
      <w:r w:rsidR="00F1256B">
        <w:rPr>
          <w:rFonts w:ascii="Cambria" w:eastAsia="Calibri" w:hAnsi="Cambria"/>
          <w:bCs/>
        </w:rPr>
        <w:t xml:space="preserve"> </w:t>
      </w:r>
      <w:r>
        <w:rPr>
          <w:rFonts w:ascii="Cambria" w:eastAsia="Calibri" w:hAnsi="Cambria"/>
          <w:bCs/>
        </w:rPr>
        <w:t>oročeno</w:t>
      </w:r>
      <w:r w:rsidR="00F1256B">
        <w:rPr>
          <w:rFonts w:ascii="Cambria" w:eastAsia="Calibri" w:hAnsi="Cambria"/>
          <w:bCs/>
        </w:rPr>
        <w:t xml:space="preserve">g depozita u iznosu od </w:t>
      </w:r>
      <w:r>
        <w:rPr>
          <w:rFonts w:ascii="Cambria" w:eastAsia="Calibri" w:hAnsi="Cambria"/>
          <w:bCs/>
        </w:rPr>
        <w:t xml:space="preserve"> 100.000 EUR </w:t>
      </w:r>
      <w:r w:rsidR="00516751">
        <w:rPr>
          <w:rFonts w:ascii="Cambria" w:eastAsia="Calibri" w:hAnsi="Cambria"/>
          <w:bCs/>
        </w:rPr>
        <w:t>iz</w:t>
      </w:r>
      <w:r>
        <w:rPr>
          <w:rFonts w:ascii="Cambria" w:eastAsia="Calibri" w:hAnsi="Cambria"/>
          <w:bCs/>
        </w:rPr>
        <w:t xml:space="preserve"> </w:t>
      </w:r>
      <w:proofErr w:type="spellStart"/>
      <w:r>
        <w:rPr>
          <w:rFonts w:ascii="Cambria" w:eastAsia="Calibri" w:hAnsi="Cambria"/>
          <w:bCs/>
        </w:rPr>
        <w:t>Kent</w:t>
      </w:r>
      <w:proofErr w:type="spellEnd"/>
      <w:r>
        <w:rPr>
          <w:rFonts w:ascii="Cambria" w:eastAsia="Calibri" w:hAnsi="Cambria"/>
          <w:bCs/>
        </w:rPr>
        <w:t xml:space="preserve"> d.d. Ban</w:t>
      </w:r>
      <w:r w:rsidR="00516751">
        <w:rPr>
          <w:rFonts w:ascii="Cambria" w:eastAsia="Calibri" w:hAnsi="Cambria"/>
          <w:bCs/>
        </w:rPr>
        <w:t>ke na račune Društva</w:t>
      </w:r>
      <w:r>
        <w:rPr>
          <w:rFonts w:ascii="Cambria" w:eastAsia="Calibri" w:hAnsi="Cambria"/>
          <w:bCs/>
        </w:rPr>
        <w:t>.</w:t>
      </w:r>
    </w:p>
    <w:p w14:paraId="00ADA793" w14:textId="77777777" w:rsidR="00433F80" w:rsidRDefault="00433F80" w:rsidP="00326D0B">
      <w:pPr>
        <w:pStyle w:val="Standard"/>
        <w:spacing w:after="0"/>
        <w:rPr>
          <w:rFonts w:ascii="Cambria" w:hAnsi="Cambria" w:cs="Arial"/>
          <w:b/>
          <w:noProof/>
          <w:color w:val="0F243E"/>
        </w:rPr>
      </w:pPr>
    </w:p>
    <w:p w14:paraId="21025180" w14:textId="77777777" w:rsidR="00433F80" w:rsidRDefault="00433F80" w:rsidP="00326D0B">
      <w:pPr>
        <w:pStyle w:val="Standard"/>
        <w:spacing w:after="0"/>
        <w:rPr>
          <w:rFonts w:ascii="Cambria" w:hAnsi="Cambria" w:cs="Arial"/>
          <w:b/>
          <w:noProof/>
          <w:color w:val="0F243E"/>
        </w:rPr>
      </w:pPr>
    </w:p>
    <w:p w14:paraId="6926091F" w14:textId="77777777" w:rsidR="00433F80" w:rsidRDefault="00433F80" w:rsidP="00326D0B">
      <w:pPr>
        <w:pStyle w:val="Standard"/>
        <w:spacing w:after="0"/>
        <w:rPr>
          <w:rFonts w:ascii="Cambria" w:hAnsi="Cambria" w:cs="Arial"/>
          <w:b/>
          <w:noProof/>
          <w:color w:val="0F243E"/>
        </w:rPr>
      </w:pPr>
    </w:p>
    <w:tbl>
      <w:tblPr>
        <w:tblW w:w="5000" w:type="pct"/>
        <w:tblCellMar>
          <w:left w:w="10" w:type="dxa"/>
          <w:right w:w="10" w:type="dxa"/>
        </w:tblCellMar>
        <w:tblLook w:val="04A0" w:firstRow="1" w:lastRow="0" w:firstColumn="1" w:lastColumn="0" w:noHBand="0" w:noVBand="1"/>
      </w:tblPr>
      <w:tblGrid>
        <w:gridCol w:w="9072"/>
      </w:tblGrid>
      <w:tr w:rsidR="00326D0B" w:rsidRPr="00CA5DA9" w14:paraId="7B6E0204" w14:textId="77777777" w:rsidTr="007326AF">
        <w:trPr>
          <w:trHeight w:val="368"/>
        </w:trPr>
        <w:tc>
          <w:tcPr>
            <w:tcW w:w="5000" w:type="pct"/>
            <w:shd w:val="clear" w:color="auto" w:fill="E7E7FF"/>
            <w:tcMar>
              <w:top w:w="0" w:type="dxa"/>
              <w:left w:w="108" w:type="dxa"/>
              <w:bottom w:w="0" w:type="dxa"/>
              <w:right w:w="108" w:type="dxa"/>
            </w:tcMar>
            <w:vAlign w:val="center"/>
          </w:tcPr>
          <w:p w14:paraId="39729294" w14:textId="77777777" w:rsidR="00326D0B" w:rsidRPr="00CA5DA9" w:rsidRDefault="00326D0B" w:rsidP="00326D0B">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Aktivna vremenska razgraničenja</w:t>
            </w:r>
          </w:p>
        </w:tc>
      </w:tr>
    </w:tbl>
    <w:p w14:paraId="3C0A8BE7" w14:textId="77777777" w:rsidR="00592359" w:rsidRDefault="00592359" w:rsidP="00D9396C">
      <w:pPr>
        <w:pStyle w:val="Odlomakpopisa2"/>
        <w:ind w:left="0"/>
        <w:jc w:val="both"/>
        <w:rPr>
          <w:rFonts w:asciiTheme="majorHAnsi" w:hAnsiTheme="majorHAnsi"/>
          <w:noProof/>
          <w:color w:val="000000"/>
        </w:rPr>
      </w:pPr>
    </w:p>
    <w:p w14:paraId="3E8373D2" w14:textId="160CD591" w:rsidR="00DB14CA" w:rsidRDefault="00DB14CA" w:rsidP="00DB14CA">
      <w:pPr>
        <w:contextualSpacing/>
        <w:jc w:val="both"/>
        <w:rPr>
          <w:rFonts w:ascii="Cambria" w:eastAsia="Calibri" w:hAnsi="Cambria"/>
        </w:rPr>
      </w:pPr>
      <w:r w:rsidRPr="00C26924">
        <w:rPr>
          <w:rFonts w:ascii="Cambria" w:eastAsia="Calibri" w:hAnsi="Cambria"/>
        </w:rPr>
        <w:t xml:space="preserve">Na poziciji plaćenih troškova budućeg razdoblja i obračunatih prihoda evidentirano je </w:t>
      </w:r>
      <w:r>
        <w:rPr>
          <w:rFonts w:ascii="Cambria" w:eastAsia="Calibri" w:hAnsi="Cambria"/>
        </w:rPr>
        <w:t>2.</w:t>
      </w:r>
      <w:r w:rsidR="00F1256B">
        <w:rPr>
          <w:rFonts w:ascii="Cambria" w:eastAsia="Calibri" w:hAnsi="Cambria"/>
        </w:rPr>
        <w:t>558</w:t>
      </w:r>
      <w:r>
        <w:rPr>
          <w:rFonts w:ascii="Cambria" w:eastAsia="Calibri" w:hAnsi="Cambria"/>
        </w:rPr>
        <w:t xml:space="preserve"> EUR</w:t>
      </w:r>
      <w:r w:rsidRPr="00C26924">
        <w:rPr>
          <w:rFonts w:ascii="Cambria" w:eastAsia="Calibri" w:hAnsi="Cambria"/>
        </w:rPr>
        <w:t>, što se odnosi na unaprijed plaćene troškove Bina Istra, HAC i ARZ (ENC uređaj)</w:t>
      </w:r>
      <w:r>
        <w:rPr>
          <w:rFonts w:ascii="Cambria" w:eastAsia="Calibri" w:hAnsi="Cambria"/>
        </w:rPr>
        <w:t xml:space="preserve"> i stručnu literaturu.</w:t>
      </w:r>
    </w:p>
    <w:p w14:paraId="53FF1156" w14:textId="77777777" w:rsidR="00DB14CA" w:rsidRDefault="00DB14CA" w:rsidP="00DB14CA">
      <w:pPr>
        <w:contextualSpacing/>
        <w:jc w:val="both"/>
        <w:rPr>
          <w:rFonts w:ascii="Cambria" w:eastAsia="Calibri" w:hAnsi="Cambria"/>
        </w:rPr>
      </w:pPr>
    </w:p>
    <w:p w14:paraId="39DBC0E2" w14:textId="77777777" w:rsidR="00DB14CA" w:rsidRDefault="00DB14CA" w:rsidP="00D9396C">
      <w:pPr>
        <w:pStyle w:val="Odlomakpopisa2"/>
        <w:ind w:left="0"/>
        <w:jc w:val="both"/>
        <w:rPr>
          <w:rFonts w:asciiTheme="majorHAnsi" w:hAnsiTheme="majorHAnsi"/>
          <w:noProof/>
          <w:color w:val="000000"/>
        </w:rPr>
      </w:pPr>
    </w:p>
    <w:p w14:paraId="71F933DF" w14:textId="49BD0BAD" w:rsidR="0065041A" w:rsidRPr="00CA5DA9" w:rsidRDefault="001D2217" w:rsidP="0065041A">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w:t>
      </w:r>
      <w:r w:rsidR="0065041A" w:rsidRPr="00CA5DA9">
        <w:rPr>
          <w:rFonts w:ascii="Cambria" w:hAnsi="Cambria" w:cs="Arial"/>
          <w:b/>
          <w:noProof/>
          <w:color w:val="262626"/>
          <w:szCs w:val="18"/>
        </w:rPr>
        <w:t>zvještaj 2.</w:t>
      </w:r>
    </w:p>
    <w:p w14:paraId="0047E8ED"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KAPITAL I OBVEZE</w:t>
      </w:r>
    </w:p>
    <w:p w14:paraId="61BF89C3" w14:textId="77777777" w:rsidR="0065041A" w:rsidRDefault="0065041A" w:rsidP="0065041A">
      <w:pPr>
        <w:pStyle w:val="Standard"/>
        <w:spacing w:after="0"/>
        <w:rPr>
          <w:rFonts w:ascii="Cambria" w:hAnsi="Cambria" w:cs="Arial"/>
          <w:b/>
          <w:noProof/>
          <w:color w:val="17365D"/>
        </w:rPr>
      </w:pPr>
    </w:p>
    <w:p w14:paraId="2721BB01" w14:textId="77777777" w:rsidR="003B2D24" w:rsidRPr="00CA5DA9" w:rsidRDefault="003B2D24" w:rsidP="0065041A">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14:paraId="27711438" w14:textId="77777777" w:rsidTr="001D2217">
        <w:trPr>
          <w:trHeight w:val="397"/>
        </w:trPr>
        <w:tc>
          <w:tcPr>
            <w:tcW w:w="9288" w:type="dxa"/>
            <w:shd w:val="clear" w:color="auto" w:fill="E7E7FF"/>
            <w:tcMar>
              <w:top w:w="0" w:type="dxa"/>
              <w:left w:w="108" w:type="dxa"/>
              <w:bottom w:w="0" w:type="dxa"/>
              <w:right w:w="108" w:type="dxa"/>
            </w:tcMar>
            <w:vAlign w:val="center"/>
          </w:tcPr>
          <w:p w14:paraId="19748DD0" w14:textId="77777777"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Kapital i rezerve</w:t>
            </w:r>
          </w:p>
        </w:tc>
      </w:tr>
    </w:tbl>
    <w:p w14:paraId="38216FE7" w14:textId="77777777" w:rsidR="0065041A" w:rsidRPr="00CA5DA9" w:rsidRDefault="0065041A" w:rsidP="0065041A">
      <w:pPr>
        <w:jc w:val="both"/>
        <w:rPr>
          <w:rFonts w:ascii="Cambria" w:hAnsi="Cambria"/>
          <w:noProof/>
        </w:rPr>
      </w:pPr>
    </w:p>
    <w:p w14:paraId="138197E0" w14:textId="1E62620A" w:rsidR="00341B90" w:rsidRPr="00C26924" w:rsidRDefault="00341B90" w:rsidP="00341B90">
      <w:pPr>
        <w:contextualSpacing/>
        <w:jc w:val="both"/>
        <w:rPr>
          <w:rFonts w:ascii="Cambria" w:eastAsia="Calibri" w:hAnsi="Cambria"/>
          <w:bCs/>
          <w:szCs w:val="20"/>
        </w:rPr>
      </w:pPr>
      <w:r w:rsidRPr="00C26924">
        <w:rPr>
          <w:rFonts w:ascii="Cambria" w:eastAsia="Calibri" w:hAnsi="Cambria"/>
          <w:bCs/>
          <w:szCs w:val="20"/>
        </w:rPr>
        <w:t>Ukupna pasiva na kraju 202</w:t>
      </w:r>
      <w:r w:rsidR="00B733E1">
        <w:rPr>
          <w:rFonts w:ascii="Cambria" w:eastAsia="Calibri" w:hAnsi="Cambria"/>
          <w:bCs/>
          <w:szCs w:val="20"/>
        </w:rPr>
        <w:t>4</w:t>
      </w:r>
      <w:r w:rsidRPr="00C26924">
        <w:rPr>
          <w:rFonts w:ascii="Cambria" w:eastAsia="Calibri" w:hAnsi="Cambria"/>
          <w:bCs/>
          <w:szCs w:val="20"/>
        </w:rPr>
        <w:t>. godine iznosi 1</w:t>
      </w:r>
      <w:r>
        <w:rPr>
          <w:rFonts w:ascii="Cambria" w:eastAsia="Calibri" w:hAnsi="Cambria"/>
          <w:bCs/>
          <w:szCs w:val="20"/>
        </w:rPr>
        <w:t>.</w:t>
      </w:r>
      <w:r w:rsidR="00B733E1">
        <w:rPr>
          <w:rFonts w:ascii="Cambria" w:eastAsia="Calibri" w:hAnsi="Cambria"/>
          <w:bCs/>
          <w:szCs w:val="20"/>
        </w:rPr>
        <w:t>345.382</w:t>
      </w:r>
      <w:r>
        <w:rPr>
          <w:rFonts w:ascii="Cambria" w:eastAsia="Calibri" w:hAnsi="Cambria"/>
          <w:bCs/>
          <w:szCs w:val="20"/>
        </w:rPr>
        <w:t xml:space="preserve"> EUR</w:t>
      </w:r>
      <w:r w:rsidRPr="00C26924">
        <w:rPr>
          <w:rFonts w:ascii="Cambria" w:eastAsia="Calibri" w:hAnsi="Cambria"/>
          <w:bCs/>
          <w:szCs w:val="20"/>
        </w:rPr>
        <w:t xml:space="preserve">. U sklopu iste udio od </w:t>
      </w:r>
      <w:r w:rsidR="00B733E1">
        <w:rPr>
          <w:rFonts w:ascii="Cambria" w:eastAsia="Calibri" w:hAnsi="Cambria"/>
          <w:bCs/>
          <w:szCs w:val="20"/>
        </w:rPr>
        <w:t>64</w:t>
      </w:r>
      <w:r w:rsidRPr="00C26924">
        <w:rPr>
          <w:rFonts w:ascii="Cambria" w:eastAsia="Calibri" w:hAnsi="Cambria"/>
          <w:bCs/>
          <w:szCs w:val="20"/>
        </w:rPr>
        <w:t>% ima skupina kapital i rezerve.</w:t>
      </w:r>
    </w:p>
    <w:p w14:paraId="6DAC2099" w14:textId="77777777" w:rsidR="00341B90" w:rsidRPr="00C26924" w:rsidRDefault="00341B90" w:rsidP="00341B90">
      <w:pPr>
        <w:contextualSpacing/>
        <w:jc w:val="both"/>
        <w:rPr>
          <w:rFonts w:ascii="Cambria" w:eastAsia="Calibri" w:hAnsi="Cambria"/>
          <w:bCs/>
          <w:szCs w:val="20"/>
        </w:rPr>
      </w:pPr>
    </w:p>
    <w:p w14:paraId="7F6B7E92" w14:textId="77777777" w:rsidR="00341B90" w:rsidRPr="00C26924" w:rsidRDefault="00341B90" w:rsidP="00341B90">
      <w:pPr>
        <w:spacing w:after="240"/>
        <w:contextualSpacing/>
        <w:jc w:val="both"/>
        <w:rPr>
          <w:rFonts w:ascii="Cambria" w:eastAsia="Calibri" w:hAnsi="Cambria"/>
          <w:bCs/>
          <w:szCs w:val="20"/>
        </w:rPr>
      </w:pPr>
      <w:r w:rsidRPr="00C26924">
        <w:rPr>
          <w:rFonts w:ascii="Cambria" w:eastAsia="Calibri" w:hAnsi="Cambria"/>
          <w:bCs/>
          <w:szCs w:val="20"/>
        </w:rPr>
        <w:t>Struktura skupine je sljedeća:</w:t>
      </w:r>
    </w:p>
    <w:p w14:paraId="59E3A3F1" w14:textId="60D66D20"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Upisani temeljni kapital </w:t>
      </w:r>
      <w:r>
        <w:rPr>
          <w:rFonts w:ascii="Cambria" w:eastAsia="Calibri" w:hAnsi="Cambria"/>
          <w:bCs/>
          <w:szCs w:val="20"/>
        </w:rPr>
        <w:t>–</w:t>
      </w:r>
      <w:r w:rsidRPr="00C26924">
        <w:rPr>
          <w:rFonts w:ascii="Cambria" w:eastAsia="Calibri" w:hAnsi="Cambria"/>
          <w:bCs/>
          <w:szCs w:val="20"/>
        </w:rPr>
        <w:t xml:space="preserve"> 1</w:t>
      </w:r>
      <w:r w:rsidR="00B733E1">
        <w:rPr>
          <w:rFonts w:ascii="Cambria" w:eastAsia="Calibri" w:hAnsi="Cambria"/>
          <w:bCs/>
          <w:szCs w:val="20"/>
        </w:rPr>
        <w:t>56.810</w:t>
      </w:r>
      <w:r>
        <w:rPr>
          <w:rFonts w:ascii="Cambria" w:eastAsia="Calibri" w:hAnsi="Cambria"/>
          <w:bCs/>
          <w:szCs w:val="20"/>
        </w:rPr>
        <w:t xml:space="preserve"> EUR</w:t>
      </w:r>
    </w:p>
    <w:p w14:paraId="0D154CF7" w14:textId="7E1D15A5"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Revalorizacijske rezerve i rezerve fer vrijednosti </w:t>
      </w:r>
      <w:r>
        <w:rPr>
          <w:rFonts w:ascii="Cambria" w:eastAsia="Calibri" w:hAnsi="Cambria"/>
          <w:bCs/>
          <w:szCs w:val="20"/>
        </w:rPr>
        <w:t>–</w:t>
      </w:r>
      <w:r w:rsidRPr="00C26924">
        <w:rPr>
          <w:rFonts w:ascii="Cambria" w:eastAsia="Calibri" w:hAnsi="Cambria"/>
          <w:bCs/>
          <w:szCs w:val="20"/>
        </w:rPr>
        <w:t xml:space="preserve"> </w:t>
      </w:r>
      <w:r>
        <w:rPr>
          <w:rFonts w:ascii="Cambria" w:eastAsia="Calibri" w:hAnsi="Cambria"/>
          <w:bCs/>
          <w:szCs w:val="20"/>
        </w:rPr>
        <w:t>115.466 EUR</w:t>
      </w:r>
    </w:p>
    <w:p w14:paraId="05364F3D" w14:textId="0B31BA2F"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Zadržana dobit (dobit prijašnjih godina) – </w:t>
      </w:r>
      <w:r>
        <w:rPr>
          <w:rFonts w:ascii="Cambria" w:eastAsia="Calibri" w:hAnsi="Cambria"/>
          <w:bCs/>
          <w:szCs w:val="20"/>
        </w:rPr>
        <w:t>5</w:t>
      </w:r>
      <w:r w:rsidR="00B733E1">
        <w:rPr>
          <w:rFonts w:ascii="Cambria" w:eastAsia="Calibri" w:hAnsi="Cambria"/>
          <w:bCs/>
          <w:szCs w:val="20"/>
        </w:rPr>
        <w:t>50.757</w:t>
      </w:r>
      <w:r>
        <w:rPr>
          <w:rFonts w:ascii="Cambria" w:eastAsia="Calibri" w:hAnsi="Cambria"/>
          <w:bCs/>
          <w:szCs w:val="20"/>
        </w:rPr>
        <w:t xml:space="preserve"> EUR</w:t>
      </w:r>
    </w:p>
    <w:p w14:paraId="0F8A90C9" w14:textId="7DF8F65B"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Dobit tekuće godine (dobit nakon oporezivanja) – </w:t>
      </w:r>
      <w:r w:rsidR="00B733E1">
        <w:rPr>
          <w:rFonts w:ascii="Cambria" w:eastAsia="Calibri" w:hAnsi="Cambria"/>
          <w:bCs/>
          <w:szCs w:val="20"/>
        </w:rPr>
        <w:t>41.416</w:t>
      </w:r>
      <w:r>
        <w:rPr>
          <w:rFonts w:ascii="Cambria" w:eastAsia="Calibri" w:hAnsi="Cambria"/>
          <w:bCs/>
          <w:szCs w:val="20"/>
        </w:rPr>
        <w:t xml:space="preserve"> EUR</w:t>
      </w:r>
      <w:r w:rsidRPr="00C26924">
        <w:rPr>
          <w:rFonts w:ascii="Cambria" w:eastAsia="Calibri" w:hAnsi="Cambria"/>
          <w:bCs/>
          <w:szCs w:val="20"/>
        </w:rPr>
        <w:t>.</w:t>
      </w:r>
    </w:p>
    <w:p w14:paraId="51E11648" w14:textId="77777777" w:rsidR="00341B90" w:rsidRDefault="00341B90" w:rsidP="00341B90">
      <w:pPr>
        <w:contextualSpacing/>
        <w:jc w:val="both"/>
        <w:rPr>
          <w:rFonts w:ascii="Cambria" w:eastAsia="Calibri" w:hAnsi="Cambria"/>
          <w:bCs/>
          <w:szCs w:val="20"/>
        </w:rPr>
      </w:pPr>
    </w:p>
    <w:p w14:paraId="530FFB44" w14:textId="495042E3" w:rsidR="00B733E1" w:rsidRDefault="00B733E1" w:rsidP="00341B90">
      <w:pPr>
        <w:contextualSpacing/>
        <w:jc w:val="both"/>
        <w:rPr>
          <w:rFonts w:ascii="Cambria" w:eastAsia="Calibri" w:hAnsi="Cambria"/>
          <w:bCs/>
          <w:szCs w:val="20"/>
        </w:rPr>
      </w:pPr>
      <w:r>
        <w:rPr>
          <w:rFonts w:ascii="Cambria" w:eastAsia="Calibri" w:hAnsi="Cambria"/>
          <w:bCs/>
          <w:szCs w:val="20"/>
        </w:rPr>
        <w:t>Na poziciji temeljnog kapitala izvršena su usklađenja:</w:t>
      </w:r>
    </w:p>
    <w:p w14:paraId="2722CE57" w14:textId="748AF920" w:rsidR="00B733E1" w:rsidRDefault="000F4DAF" w:rsidP="00B733E1">
      <w:pPr>
        <w:pStyle w:val="ListParagraph"/>
        <w:numPr>
          <w:ilvl w:val="0"/>
          <w:numId w:val="19"/>
        </w:numPr>
        <w:jc w:val="both"/>
        <w:rPr>
          <w:rFonts w:ascii="Cambria" w:eastAsia="Calibri" w:hAnsi="Cambria"/>
          <w:bCs/>
          <w:i/>
          <w:szCs w:val="20"/>
        </w:rPr>
      </w:pPr>
      <w:r>
        <w:rPr>
          <w:rFonts w:ascii="Cambria" w:eastAsia="Calibri" w:hAnsi="Cambria"/>
          <w:bCs/>
          <w:szCs w:val="20"/>
        </w:rPr>
        <w:t xml:space="preserve">Izvršeno je </w:t>
      </w:r>
      <w:proofErr w:type="spellStart"/>
      <w:r>
        <w:rPr>
          <w:rFonts w:ascii="Cambria" w:eastAsia="Calibri" w:hAnsi="Cambria"/>
          <w:bCs/>
          <w:szCs w:val="20"/>
        </w:rPr>
        <w:t>isk</w:t>
      </w:r>
      <w:r w:rsidR="00516751">
        <w:rPr>
          <w:rFonts w:ascii="Cambria" w:eastAsia="Calibri" w:hAnsi="Cambria"/>
          <w:bCs/>
          <w:szCs w:val="20"/>
        </w:rPr>
        <w:t>n</w:t>
      </w:r>
      <w:r>
        <w:rPr>
          <w:rFonts w:ascii="Cambria" w:eastAsia="Calibri" w:hAnsi="Cambria"/>
          <w:bCs/>
          <w:szCs w:val="20"/>
        </w:rPr>
        <w:t>jiženje</w:t>
      </w:r>
      <w:proofErr w:type="spellEnd"/>
      <w:r>
        <w:rPr>
          <w:rFonts w:ascii="Cambria" w:eastAsia="Calibri" w:hAnsi="Cambria"/>
          <w:bCs/>
          <w:szCs w:val="20"/>
        </w:rPr>
        <w:t xml:space="preserve"> stana Viška 24</w:t>
      </w:r>
      <w:r w:rsidR="00516751">
        <w:rPr>
          <w:rFonts w:ascii="Cambria" w:eastAsia="Calibri" w:hAnsi="Cambria"/>
          <w:bCs/>
          <w:szCs w:val="20"/>
        </w:rPr>
        <w:t xml:space="preserve"> u</w:t>
      </w:r>
      <w:r>
        <w:rPr>
          <w:rFonts w:ascii="Cambria" w:eastAsia="Calibri" w:hAnsi="Cambria"/>
          <w:bCs/>
          <w:szCs w:val="20"/>
        </w:rPr>
        <w:t xml:space="preserve"> Pul</w:t>
      </w:r>
      <w:r w:rsidR="00516751">
        <w:rPr>
          <w:rFonts w:ascii="Cambria" w:eastAsia="Calibri" w:hAnsi="Cambria"/>
          <w:bCs/>
          <w:szCs w:val="20"/>
        </w:rPr>
        <w:t>i</w:t>
      </w:r>
      <w:r>
        <w:rPr>
          <w:rFonts w:ascii="Cambria" w:eastAsia="Calibri" w:hAnsi="Cambria"/>
          <w:bCs/>
          <w:szCs w:val="20"/>
        </w:rPr>
        <w:t>, u iznosu od 17.86</w:t>
      </w:r>
      <w:r w:rsidR="00804011">
        <w:rPr>
          <w:rFonts w:ascii="Cambria" w:eastAsia="Calibri" w:hAnsi="Cambria"/>
          <w:bCs/>
          <w:szCs w:val="20"/>
        </w:rPr>
        <w:t>7</w:t>
      </w:r>
      <w:r>
        <w:rPr>
          <w:rFonts w:ascii="Cambria" w:eastAsia="Calibri" w:hAnsi="Cambria"/>
          <w:bCs/>
          <w:szCs w:val="20"/>
        </w:rPr>
        <w:t xml:space="preserve"> EUR, koje je obrazloženo u tumačenju Izvještaja pozicije </w:t>
      </w:r>
      <w:r w:rsidRPr="000F4DAF">
        <w:rPr>
          <w:rFonts w:ascii="Cambria" w:eastAsia="Calibri" w:hAnsi="Cambria"/>
          <w:bCs/>
          <w:i/>
          <w:szCs w:val="20"/>
        </w:rPr>
        <w:t>materijalna imovina</w:t>
      </w:r>
      <w:r>
        <w:rPr>
          <w:rFonts w:ascii="Cambria" w:eastAsia="Calibri" w:hAnsi="Cambria"/>
          <w:bCs/>
          <w:i/>
          <w:szCs w:val="20"/>
        </w:rPr>
        <w:t xml:space="preserve"> </w:t>
      </w:r>
    </w:p>
    <w:p w14:paraId="10E6971B" w14:textId="6FC6D35F" w:rsidR="000F4DAF" w:rsidRPr="000F4DAF" w:rsidRDefault="000F4DAF" w:rsidP="00B733E1">
      <w:pPr>
        <w:pStyle w:val="ListParagraph"/>
        <w:numPr>
          <w:ilvl w:val="0"/>
          <w:numId w:val="19"/>
        </w:numPr>
        <w:jc w:val="both"/>
        <w:rPr>
          <w:rFonts w:ascii="Cambria" w:eastAsia="Calibri" w:hAnsi="Cambria"/>
          <w:bCs/>
          <w:i/>
          <w:szCs w:val="20"/>
        </w:rPr>
      </w:pPr>
      <w:r>
        <w:rPr>
          <w:rFonts w:ascii="Cambria" w:eastAsia="Calibri" w:hAnsi="Cambria"/>
          <w:bCs/>
          <w:szCs w:val="20"/>
        </w:rPr>
        <w:t xml:space="preserve">Izvršeno je usklađenje upisanog i uplaćenog temeljnog kapitala u Trgovačkom sudu, smanjenjem temeljnog kapitala u iznosu od 0,94 EUR, </w:t>
      </w:r>
      <w:r w:rsidR="00516751">
        <w:rPr>
          <w:rFonts w:ascii="Cambria" w:eastAsia="Calibri" w:hAnsi="Cambria"/>
          <w:bCs/>
          <w:szCs w:val="20"/>
        </w:rPr>
        <w:t xml:space="preserve">s </w:t>
      </w:r>
      <w:r>
        <w:rPr>
          <w:rFonts w:ascii="Cambria" w:eastAsia="Calibri" w:hAnsi="Cambria"/>
          <w:bCs/>
          <w:szCs w:val="20"/>
        </w:rPr>
        <w:t>razlogom uvođenja EUR-a</w:t>
      </w:r>
      <w:r w:rsidR="00D30BE1">
        <w:rPr>
          <w:rFonts w:ascii="Cambria" w:eastAsia="Calibri" w:hAnsi="Cambria"/>
          <w:bCs/>
          <w:szCs w:val="20"/>
        </w:rPr>
        <w:t>, a temeljem zakonskog okvira NN 114/23 i 38/23</w:t>
      </w:r>
      <w:r>
        <w:rPr>
          <w:rFonts w:ascii="Cambria" w:eastAsia="Calibri" w:hAnsi="Cambria"/>
          <w:bCs/>
          <w:szCs w:val="20"/>
        </w:rPr>
        <w:t xml:space="preserve">. </w:t>
      </w:r>
    </w:p>
    <w:p w14:paraId="4320A8E4" w14:textId="77777777" w:rsidR="00341B90" w:rsidRPr="00C26924" w:rsidRDefault="00341B90" w:rsidP="00341B90">
      <w:pPr>
        <w:contextualSpacing/>
        <w:jc w:val="both"/>
        <w:rPr>
          <w:rFonts w:ascii="Cambria" w:eastAsia="Calibri" w:hAnsi="Cambria"/>
          <w:bCs/>
          <w:szCs w:val="20"/>
        </w:rPr>
      </w:pPr>
      <w:r w:rsidRPr="00C26924">
        <w:rPr>
          <w:rFonts w:ascii="Cambria" w:eastAsia="Calibri" w:hAnsi="Cambria"/>
          <w:bCs/>
          <w:szCs w:val="20"/>
        </w:rPr>
        <w:t>Revalorizacijske rezerve ostale su nepromijenjene u odnosu na prethodnu godinu, a nastale su tijekom 1995. godine prema Zakonskim odredbama.</w:t>
      </w:r>
    </w:p>
    <w:p w14:paraId="56FBF969" w14:textId="77777777" w:rsidR="00341B90" w:rsidRPr="00C26924" w:rsidRDefault="00341B90" w:rsidP="00341B90">
      <w:pPr>
        <w:contextualSpacing/>
        <w:jc w:val="both"/>
        <w:rPr>
          <w:rFonts w:ascii="Cambria" w:eastAsia="Calibri" w:hAnsi="Cambria"/>
          <w:b/>
          <w:color w:val="17365D"/>
        </w:rPr>
      </w:pPr>
    </w:p>
    <w:p w14:paraId="553BFBFE" w14:textId="77777777" w:rsidR="00326D0B" w:rsidRPr="00CA5DA9" w:rsidRDefault="00326D0B" w:rsidP="00326D0B">
      <w:pPr>
        <w:pStyle w:val="Standard"/>
        <w:spacing w:after="0"/>
        <w:jc w:val="both"/>
        <w:rPr>
          <w:rFonts w:ascii="Cambria" w:hAnsi="Cambria" w:cs="Arial"/>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14:paraId="04C47E6F" w14:textId="77777777" w:rsidTr="00326D0B">
        <w:trPr>
          <w:trHeight w:val="397"/>
        </w:trPr>
        <w:tc>
          <w:tcPr>
            <w:tcW w:w="9638" w:type="dxa"/>
            <w:shd w:val="clear" w:color="auto" w:fill="E7E7FF"/>
            <w:tcMar>
              <w:top w:w="0" w:type="dxa"/>
              <w:left w:w="108" w:type="dxa"/>
              <w:bottom w:w="0" w:type="dxa"/>
              <w:right w:w="108" w:type="dxa"/>
            </w:tcMar>
            <w:vAlign w:val="center"/>
          </w:tcPr>
          <w:p w14:paraId="793F198F" w14:textId="77777777"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Rezerviranja</w:t>
            </w:r>
          </w:p>
        </w:tc>
      </w:tr>
    </w:tbl>
    <w:p w14:paraId="013328FE" w14:textId="77777777" w:rsidR="00326D0B" w:rsidRPr="00CA5DA9" w:rsidRDefault="00326D0B" w:rsidP="00326D0B">
      <w:pPr>
        <w:jc w:val="both"/>
        <w:rPr>
          <w:rFonts w:ascii="Cambria" w:hAnsi="Cambria"/>
          <w:noProof/>
        </w:rPr>
      </w:pPr>
    </w:p>
    <w:p w14:paraId="70E256C2" w14:textId="248EEC06" w:rsidR="00F12864" w:rsidRPr="0028018B" w:rsidRDefault="00F12864" w:rsidP="00F12864">
      <w:pPr>
        <w:pStyle w:val="ListParagraph"/>
        <w:ind w:left="0"/>
        <w:jc w:val="both"/>
        <w:rPr>
          <w:rFonts w:asciiTheme="majorHAnsi" w:hAnsiTheme="majorHAnsi"/>
          <w:noProof/>
        </w:rPr>
      </w:pPr>
      <w:r>
        <w:rPr>
          <w:rFonts w:asciiTheme="majorHAnsi" w:hAnsiTheme="majorHAnsi"/>
          <w:noProof/>
        </w:rPr>
        <w:t>U 202</w:t>
      </w:r>
      <w:r w:rsidR="00DC76E5">
        <w:rPr>
          <w:rFonts w:asciiTheme="majorHAnsi" w:hAnsiTheme="majorHAnsi"/>
          <w:noProof/>
        </w:rPr>
        <w:t>4</w:t>
      </w:r>
      <w:r>
        <w:rPr>
          <w:rFonts w:asciiTheme="majorHAnsi" w:hAnsiTheme="majorHAnsi"/>
          <w:noProof/>
        </w:rPr>
        <w:t xml:space="preserve">. godini rezervirana su sredstva za </w:t>
      </w:r>
      <w:r w:rsidR="00DC76E5">
        <w:rPr>
          <w:rFonts w:asciiTheme="majorHAnsi" w:hAnsiTheme="majorHAnsi"/>
          <w:noProof/>
        </w:rPr>
        <w:t>otpremnine (</w:t>
      </w:r>
      <w:r>
        <w:rPr>
          <w:rFonts w:asciiTheme="majorHAnsi" w:hAnsiTheme="majorHAnsi"/>
          <w:noProof/>
        </w:rPr>
        <w:t xml:space="preserve">mirovine </w:t>
      </w:r>
      <w:r w:rsidR="007B7D9B">
        <w:rPr>
          <w:rFonts w:asciiTheme="majorHAnsi" w:hAnsiTheme="majorHAnsi"/>
          <w:noProof/>
        </w:rPr>
        <w:t>radnika</w:t>
      </w:r>
      <w:r w:rsidR="00DC76E5">
        <w:rPr>
          <w:rFonts w:asciiTheme="majorHAnsi" w:hAnsiTheme="majorHAnsi"/>
          <w:noProof/>
        </w:rPr>
        <w:t>)</w:t>
      </w:r>
      <w:r w:rsidR="007B7D9B">
        <w:rPr>
          <w:rFonts w:asciiTheme="majorHAnsi" w:hAnsiTheme="majorHAnsi"/>
          <w:noProof/>
        </w:rPr>
        <w:t xml:space="preserve"> u iznosu od </w:t>
      </w:r>
      <w:r w:rsidR="00DC76E5">
        <w:rPr>
          <w:rFonts w:asciiTheme="majorHAnsi" w:hAnsiTheme="majorHAnsi"/>
          <w:noProof/>
        </w:rPr>
        <w:t xml:space="preserve">69.405 </w:t>
      </w:r>
      <w:r w:rsidR="007B7D9B">
        <w:rPr>
          <w:rFonts w:asciiTheme="majorHAnsi" w:hAnsiTheme="majorHAnsi"/>
          <w:noProof/>
        </w:rPr>
        <w:t>EUR</w:t>
      </w:r>
      <w:r>
        <w:rPr>
          <w:rFonts w:asciiTheme="majorHAnsi" w:hAnsiTheme="majorHAnsi"/>
          <w:noProof/>
        </w:rPr>
        <w:t>.</w:t>
      </w:r>
    </w:p>
    <w:p w14:paraId="0ADEA7E8" w14:textId="77777777" w:rsidR="00326D0B" w:rsidRDefault="00326D0B" w:rsidP="00E17C94">
      <w:pPr>
        <w:pStyle w:val="ListParagraph"/>
        <w:ind w:left="0"/>
        <w:jc w:val="both"/>
        <w:rPr>
          <w:rFonts w:asciiTheme="majorHAnsi" w:hAnsiTheme="majorHAnsi"/>
          <w:b/>
          <w:noProof/>
        </w:rPr>
      </w:pPr>
    </w:p>
    <w:p w14:paraId="56A11059" w14:textId="77777777" w:rsidR="00062612" w:rsidRPr="00CA5DA9" w:rsidRDefault="00062612" w:rsidP="00E17C94">
      <w:pPr>
        <w:pStyle w:val="ListParagraph"/>
        <w:ind w:left="0"/>
        <w:jc w:val="both"/>
        <w:rPr>
          <w:rFonts w:asciiTheme="majorHAnsi" w:hAnsiTheme="majorHAnsi"/>
          <w:b/>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14:paraId="72E56794" w14:textId="77777777" w:rsidTr="00F966CB">
        <w:trPr>
          <w:trHeight w:val="397"/>
        </w:trPr>
        <w:tc>
          <w:tcPr>
            <w:tcW w:w="9288" w:type="dxa"/>
            <w:shd w:val="clear" w:color="auto" w:fill="E7E7FF"/>
            <w:tcMar>
              <w:top w:w="0" w:type="dxa"/>
              <w:left w:w="108" w:type="dxa"/>
              <w:bottom w:w="0" w:type="dxa"/>
              <w:right w:w="108" w:type="dxa"/>
            </w:tcMar>
            <w:vAlign w:val="center"/>
          </w:tcPr>
          <w:p w14:paraId="0B0250E0" w14:textId="77777777"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Dugoročne obveze</w:t>
            </w:r>
          </w:p>
        </w:tc>
      </w:tr>
    </w:tbl>
    <w:p w14:paraId="65C3A089" w14:textId="77777777" w:rsidR="00326D0B" w:rsidRPr="00CA5DA9" w:rsidRDefault="00326D0B" w:rsidP="00326D0B">
      <w:pPr>
        <w:jc w:val="both"/>
        <w:rPr>
          <w:rFonts w:ascii="Cambria" w:hAnsi="Cambria"/>
          <w:noProof/>
        </w:rPr>
      </w:pPr>
    </w:p>
    <w:p w14:paraId="0503BBE8" w14:textId="5B3E1661" w:rsidR="007B7D9B" w:rsidRPr="00C26924" w:rsidRDefault="007B7D9B" w:rsidP="007B7D9B">
      <w:pPr>
        <w:contextualSpacing/>
        <w:jc w:val="both"/>
        <w:rPr>
          <w:rFonts w:ascii="Cambria" w:eastAsia="Calibri" w:hAnsi="Cambria"/>
        </w:rPr>
      </w:pPr>
      <w:r w:rsidRPr="00C26924">
        <w:rPr>
          <w:rFonts w:ascii="Cambria" w:eastAsia="Calibri" w:hAnsi="Cambria"/>
        </w:rPr>
        <w:t>Na dan 31.12.202</w:t>
      </w:r>
      <w:r>
        <w:rPr>
          <w:rFonts w:ascii="Cambria" w:eastAsia="Calibri" w:hAnsi="Cambria"/>
        </w:rPr>
        <w:t>3</w:t>
      </w:r>
      <w:r w:rsidRPr="00C26924">
        <w:rPr>
          <w:rFonts w:ascii="Cambria" w:eastAsia="Calibri" w:hAnsi="Cambria"/>
        </w:rPr>
        <w:t xml:space="preserve">. Društvo je evidentiralo </w:t>
      </w:r>
      <w:r>
        <w:rPr>
          <w:rFonts w:ascii="Cambria" w:eastAsia="Calibri" w:hAnsi="Cambria"/>
        </w:rPr>
        <w:t>82.842 EUR</w:t>
      </w:r>
      <w:r w:rsidRPr="00C26924">
        <w:rPr>
          <w:rFonts w:ascii="Cambria" w:eastAsia="Calibri" w:hAnsi="Cambria"/>
        </w:rPr>
        <w:t xml:space="preserve"> obveza prema bankama i drugim financijskim institucijama</w:t>
      </w:r>
      <w:r w:rsidR="00CA5475">
        <w:rPr>
          <w:rFonts w:ascii="Cambria" w:eastAsia="Calibri" w:hAnsi="Cambria"/>
        </w:rPr>
        <w:t xml:space="preserve">, </w:t>
      </w:r>
      <w:r w:rsidR="00516751">
        <w:rPr>
          <w:rFonts w:ascii="Cambria" w:eastAsia="Calibri" w:hAnsi="Cambria"/>
        </w:rPr>
        <w:t>dok</w:t>
      </w:r>
      <w:r w:rsidR="00CA5475">
        <w:rPr>
          <w:rFonts w:ascii="Cambria" w:eastAsia="Calibri" w:hAnsi="Cambria"/>
        </w:rPr>
        <w:t xml:space="preserve"> na dan 31.12.2024. godine na spomenutoj  poziciji nema iskazanih obveza s razlogom </w:t>
      </w:r>
      <w:r w:rsidR="00516751">
        <w:rPr>
          <w:rFonts w:ascii="Cambria" w:eastAsia="Calibri" w:hAnsi="Cambria"/>
        </w:rPr>
        <w:t xml:space="preserve">prijevremene </w:t>
      </w:r>
      <w:r w:rsidR="00CA5475">
        <w:rPr>
          <w:rFonts w:ascii="Cambria" w:eastAsia="Calibri" w:hAnsi="Cambria"/>
        </w:rPr>
        <w:t>otplate kredita</w:t>
      </w:r>
      <w:r w:rsidRPr="00C26924">
        <w:rPr>
          <w:rFonts w:ascii="Cambria" w:eastAsia="Calibri" w:hAnsi="Cambria"/>
        </w:rPr>
        <w:t xml:space="preserve">. </w:t>
      </w:r>
    </w:p>
    <w:p w14:paraId="297C57FC" w14:textId="77777777" w:rsidR="003B2D24" w:rsidRPr="00CA5DA9" w:rsidRDefault="003B2D24" w:rsidP="003C7334">
      <w:pPr>
        <w:pStyle w:val="Odlomakpopisa2"/>
        <w:ind w:left="0"/>
        <w:jc w:val="both"/>
        <w:rPr>
          <w:rFonts w:asciiTheme="majorHAnsi" w:hAnsiTheme="majorHAnsi"/>
          <w:noProof/>
          <w:sz w:val="24"/>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14:paraId="38AF1826" w14:textId="77777777" w:rsidTr="00A96018">
        <w:trPr>
          <w:trHeight w:val="397"/>
        </w:trPr>
        <w:tc>
          <w:tcPr>
            <w:tcW w:w="9288" w:type="dxa"/>
            <w:shd w:val="clear" w:color="auto" w:fill="E7E7FF"/>
            <w:tcMar>
              <w:top w:w="0" w:type="dxa"/>
              <w:left w:w="108" w:type="dxa"/>
              <w:bottom w:w="0" w:type="dxa"/>
              <w:right w:w="108" w:type="dxa"/>
            </w:tcMar>
            <w:vAlign w:val="center"/>
          </w:tcPr>
          <w:p w14:paraId="6004F16F" w14:textId="77777777"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Kratkoročne obveze</w:t>
            </w:r>
          </w:p>
        </w:tc>
      </w:tr>
    </w:tbl>
    <w:p w14:paraId="303E4811" w14:textId="77777777" w:rsidR="00326D0B" w:rsidRPr="00CA5DA9" w:rsidRDefault="00326D0B" w:rsidP="00326D0B">
      <w:pPr>
        <w:jc w:val="both"/>
        <w:rPr>
          <w:rFonts w:ascii="Cambria" w:hAnsi="Cambria"/>
          <w:noProof/>
        </w:rPr>
      </w:pPr>
    </w:p>
    <w:p w14:paraId="3E32006C" w14:textId="191914D6" w:rsidR="004E4D58" w:rsidRPr="00C26924" w:rsidRDefault="004E4D58" w:rsidP="004E4D58">
      <w:pPr>
        <w:contextualSpacing/>
        <w:jc w:val="both"/>
        <w:rPr>
          <w:rFonts w:ascii="Cambria" w:eastAsia="Calibri" w:hAnsi="Cambria"/>
        </w:rPr>
      </w:pPr>
      <w:r w:rsidRPr="00C26924">
        <w:rPr>
          <w:rFonts w:ascii="Cambria" w:eastAsia="Calibri" w:hAnsi="Cambria"/>
        </w:rPr>
        <w:t>Kratkoročne obveze na zadnji dan 202</w:t>
      </w:r>
      <w:r w:rsidR="00CA5475">
        <w:rPr>
          <w:rFonts w:ascii="Cambria" w:eastAsia="Calibri" w:hAnsi="Cambria"/>
        </w:rPr>
        <w:t>4</w:t>
      </w:r>
      <w:r w:rsidRPr="00C26924">
        <w:rPr>
          <w:rFonts w:ascii="Cambria" w:eastAsia="Calibri" w:hAnsi="Cambria"/>
        </w:rPr>
        <w:t xml:space="preserve">. godine iznose </w:t>
      </w:r>
      <w:r w:rsidR="00CA5475">
        <w:rPr>
          <w:rFonts w:ascii="Cambria" w:eastAsia="Calibri" w:hAnsi="Cambria"/>
        </w:rPr>
        <w:t>231.477</w:t>
      </w:r>
      <w:r w:rsidR="00D876AB">
        <w:rPr>
          <w:rFonts w:ascii="Cambria" w:eastAsia="Calibri" w:hAnsi="Cambria"/>
        </w:rPr>
        <w:t xml:space="preserve"> EUR</w:t>
      </w:r>
      <w:r w:rsidRPr="00C26924">
        <w:rPr>
          <w:rFonts w:ascii="Cambria" w:eastAsia="Calibri" w:hAnsi="Cambria"/>
        </w:rPr>
        <w:t xml:space="preserve"> te bilježe </w:t>
      </w:r>
      <w:r w:rsidR="00CA5475">
        <w:rPr>
          <w:rFonts w:ascii="Cambria" w:eastAsia="Calibri" w:hAnsi="Cambria"/>
        </w:rPr>
        <w:t xml:space="preserve">smanjenje </w:t>
      </w:r>
      <w:r w:rsidRPr="00C26924">
        <w:rPr>
          <w:rFonts w:ascii="Cambria" w:eastAsia="Calibri" w:hAnsi="Cambria"/>
        </w:rPr>
        <w:t xml:space="preserve"> vrijednosti od </w:t>
      </w:r>
      <w:r w:rsidR="00CA5475">
        <w:rPr>
          <w:rFonts w:ascii="Cambria" w:eastAsia="Calibri" w:hAnsi="Cambria"/>
        </w:rPr>
        <w:t>68</w:t>
      </w:r>
      <w:r>
        <w:rPr>
          <w:rFonts w:ascii="Cambria" w:eastAsia="Calibri" w:hAnsi="Cambria"/>
        </w:rPr>
        <w:t>% u odnosu na 202</w:t>
      </w:r>
      <w:r w:rsidR="00CA5475">
        <w:rPr>
          <w:rFonts w:ascii="Cambria" w:eastAsia="Calibri" w:hAnsi="Cambria"/>
        </w:rPr>
        <w:t>3</w:t>
      </w:r>
      <w:r w:rsidRPr="00C26924">
        <w:rPr>
          <w:rFonts w:ascii="Cambria" w:eastAsia="Calibri" w:hAnsi="Cambria"/>
        </w:rPr>
        <w:t xml:space="preserve">. godinu. </w:t>
      </w:r>
    </w:p>
    <w:p w14:paraId="724103D2" w14:textId="77777777" w:rsidR="00CA5475" w:rsidRDefault="00CA5475" w:rsidP="004E4D58">
      <w:pPr>
        <w:contextualSpacing/>
        <w:jc w:val="both"/>
        <w:rPr>
          <w:rFonts w:ascii="Cambria" w:eastAsia="Calibri" w:hAnsi="Cambria"/>
        </w:rPr>
      </w:pPr>
    </w:p>
    <w:p w14:paraId="03AD59DE" w14:textId="1E88930E" w:rsidR="00CA5475" w:rsidRDefault="00CA5475" w:rsidP="004E4D58">
      <w:pPr>
        <w:contextualSpacing/>
        <w:jc w:val="both"/>
        <w:rPr>
          <w:rFonts w:ascii="Cambria" w:eastAsia="Calibri" w:hAnsi="Cambria"/>
        </w:rPr>
      </w:pPr>
      <w:r>
        <w:rPr>
          <w:rFonts w:ascii="Cambria" w:eastAsia="Calibri" w:hAnsi="Cambria"/>
        </w:rPr>
        <w:t xml:space="preserve">Na smanjenje kratkoročnih obveza najvećim djelom je utjecala  </w:t>
      </w:r>
      <w:r w:rsidR="00516751">
        <w:rPr>
          <w:rFonts w:ascii="Cambria" w:eastAsia="Calibri" w:hAnsi="Cambria"/>
        </w:rPr>
        <w:t xml:space="preserve">prijevremena </w:t>
      </w:r>
      <w:r>
        <w:rPr>
          <w:rFonts w:ascii="Cambria" w:eastAsia="Calibri" w:hAnsi="Cambria"/>
        </w:rPr>
        <w:t>otplata kredita.</w:t>
      </w:r>
    </w:p>
    <w:p w14:paraId="017F033C" w14:textId="205BD7A7" w:rsidR="004E4D58" w:rsidRPr="00C26924" w:rsidRDefault="004E4D58" w:rsidP="004E4D58">
      <w:pPr>
        <w:contextualSpacing/>
        <w:jc w:val="both"/>
        <w:rPr>
          <w:rFonts w:ascii="Cambria" w:eastAsia="Calibri" w:hAnsi="Cambria"/>
        </w:rPr>
      </w:pPr>
      <w:r w:rsidRPr="00C26924">
        <w:rPr>
          <w:rFonts w:ascii="Cambria" w:eastAsia="Calibri" w:hAnsi="Cambria"/>
        </w:rPr>
        <w:lastRenderedPageBreak/>
        <w:t>Najznačajnija pozicija unutar istih jesu obveze prema dobavljačima (</w:t>
      </w:r>
      <w:r w:rsidR="00CA5475">
        <w:rPr>
          <w:rFonts w:ascii="Cambria" w:eastAsia="Calibri" w:hAnsi="Cambria"/>
        </w:rPr>
        <w:t>78.720</w:t>
      </w:r>
      <w:r w:rsidR="00D876AB">
        <w:rPr>
          <w:rFonts w:ascii="Cambria" w:eastAsia="Calibri" w:hAnsi="Cambria"/>
        </w:rPr>
        <w:t xml:space="preserve"> EUR</w:t>
      </w:r>
      <w:r w:rsidRPr="00C26924">
        <w:rPr>
          <w:rFonts w:ascii="Cambria" w:eastAsia="Calibri" w:hAnsi="Cambria"/>
        </w:rPr>
        <w:t>), zatim slijede obveze za poreze, doprinose i druga javna davanja (</w:t>
      </w:r>
      <w:r w:rsidR="00D876AB">
        <w:rPr>
          <w:rFonts w:ascii="Cambria" w:eastAsia="Calibri" w:hAnsi="Cambria"/>
        </w:rPr>
        <w:t>8</w:t>
      </w:r>
      <w:r w:rsidR="00CA5475">
        <w:rPr>
          <w:rFonts w:ascii="Cambria" w:eastAsia="Calibri" w:hAnsi="Cambria"/>
        </w:rPr>
        <w:t>0.153</w:t>
      </w:r>
      <w:r w:rsidRPr="00C26924">
        <w:rPr>
          <w:rFonts w:ascii="Cambria" w:eastAsia="Calibri" w:hAnsi="Cambria"/>
        </w:rPr>
        <w:t xml:space="preserve"> </w:t>
      </w:r>
      <w:r w:rsidR="00D876AB">
        <w:rPr>
          <w:rFonts w:ascii="Cambria" w:eastAsia="Calibri" w:hAnsi="Cambria"/>
        </w:rPr>
        <w:t>EUR</w:t>
      </w:r>
      <w:r w:rsidRPr="00C26924">
        <w:rPr>
          <w:rFonts w:ascii="Cambria" w:eastAsia="Calibri" w:hAnsi="Cambria"/>
        </w:rPr>
        <w:t>), obveze prema radnicima (</w:t>
      </w:r>
      <w:r w:rsidR="00D876AB">
        <w:rPr>
          <w:rFonts w:ascii="Cambria" w:eastAsia="Calibri" w:hAnsi="Cambria"/>
        </w:rPr>
        <w:t>41.</w:t>
      </w:r>
      <w:r w:rsidR="00CA5475">
        <w:rPr>
          <w:rFonts w:ascii="Cambria" w:eastAsia="Calibri" w:hAnsi="Cambria"/>
        </w:rPr>
        <w:t>824</w:t>
      </w:r>
      <w:r w:rsidR="00D876AB">
        <w:rPr>
          <w:rFonts w:ascii="Cambria" w:eastAsia="Calibri" w:hAnsi="Cambria"/>
        </w:rPr>
        <w:t xml:space="preserve"> EUR</w:t>
      </w:r>
      <w:r w:rsidRPr="00C26924">
        <w:rPr>
          <w:rFonts w:ascii="Cambria" w:eastAsia="Calibri" w:hAnsi="Cambria"/>
        </w:rPr>
        <w:t>)</w:t>
      </w:r>
      <w:r>
        <w:rPr>
          <w:rFonts w:ascii="Cambria" w:eastAsia="Calibri" w:hAnsi="Cambria"/>
        </w:rPr>
        <w:t xml:space="preserve">, </w:t>
      </w:r>
      <w:r w:rsidRPr="00C26924">
        <w:rPr>
          <w:rFonts w:ascii="Cambria" w:eastAsia="Calibri" w:hAnsi="Cambria"/>
        </w:rPr>
        <w:t xml:space="preserve"> obveze za predujmove (</w:t>
      </w:r>
      <w:r w:rsidR="00D876AB">
        <w:rPr>
          <w:rFonts w:ascii="Cambria" w:eastAsia="Calibri" w:hAnsi="Cambria"/>
        </w:rPr>
        <w:t>284 EUR</w:t>
      </w:r>
      <w:r w:rsidRPr="00C26924">
        <w:rPr>
          <w:rFonts w:ascii="Cambria" w:eastAsia="Calibri" w:hAnsi="Cambria"/>
        </w:rPr>
        <w:t>), te ostale kratkoročne obveze (</w:t>
      </w:r>
      <w:r w:rsidR="00CA5475">
        <w:rPr>
          <w:rFonts w:ascii="Cambria" w:eastAsia="Calibri" w:hAnsi="Cambria"/>
        </w:rPr>
        <w:t>30.496</w:t>
      </w:r>
      <w:r w:rsidRPr="00C26924">
        <w:rPr>
          <w:rFonts w:ascii="Cambria" w:eastAsia="Calibri" w:hAnsi="Cambria"/>
        </w:rPr>
        <w:t xml:space="preserve"> </w:t>
      </w:r>
      <w:r w:rsidR="00D876AB">
        <w:rPr>
          <w:rFonts w:ascii="Cambria" w:eastAsia="Calibri" w:hAnsi="Cambria"/>
        </w:rPr>
        <w:t>EUR</w:t>
      </w:r>
      <w:r w:rsidRPr="00C26924">
        <w:rPr>
          <w:rFonts w:ascii="Cambria" w:eastAsia="Calibri" w:hAnsi="Cambria"/>
        </w:rPr>
        <w:t>).</w:t>
      </w:r>
    </w:p>
    <w:p w14:paraId="00ABD46A" w14:textId="77777777" w:rsidR="004E4D58" w:rsidRPr="00C26924" w:rsidRDefault="004E4D58" w:rsidP="004E4D58">
      <w:pPr>
        <w:contextualSpacing/>
        <w:jc w:val="both"/>
        <w:rPr>
          <w:rFonts w:ascii="Cambria" w:eastAsia="Calibri" w:hAnsi="Cambria"/>
        </w:rPr>
      </w:pPr>
    </w:p>
    <w:p w14:paraId="5B00A227" w14:textId="787E5161" w:rsidR="004E4D58" w:rsidRDefault="004E4D58" w:rsidP="004E4D58">
      <w:pPr>
        <w:contextualSpacing/>
        <w:jc w:val="both"/>
        <w:rPr>
          <w:rFonts w:ascii="Cambria" w:eastAsia="Calibri" w:hAnsi="Cambria"/>
        </w:rPr>
      </w:pPr>
      <w:r w:rsidRPr="00C26924">
        <w:rPr>
          <w:rFonts w:ascii="Cambria" w:eastAsia="Calibri" w:hAnsi="Cambria"/>
        </w:rPr>
        <w:t xml:space="preserve">Obveze prema dobavljačima evidentirane su u iznosu od </w:t>
      </w:r>
      <w:r w:rsidR="00CA5475">
        <w:rPr>
          <w:rFonts w:ascii="Cambria" w:eastAsia="Calibri" w:hAnsi="Cambria"/>
        </w:rPr>
        <w:t>78.720</w:t>
      </w:r>
      <w:r w:rsidRPr="00C26924">
        <w:rPr>
          <w:rFonts w:ascii="Cambria" w:eastAsia="Calibri" w:hAnsi="Cambria"/>
        </w:rPr>
        <w:t xml:space="preserve"> </w:t>
      </w:r>
      <w:r w:rsidR="00D876AB">
        <w:rPr>
          <w:rFonts w:ascii="Cambria" w:eastAsia="Calibri" w:hAnsi="Cambria"/>
        </w:rPr>
        <w:t>EUR</w:t>
      </w:r>
      <w:r w:rsidR="00516751">
        <w:rPr>
          <w:rFonts w:ascii="Cambria" w:eastAsia="Calibri" w:hAnsi="Cambria"/>
        </w:rPr>
        <w:t>,</w:t>
      </w:r>
      <w:r w:rsidR="00D876AB">
        <w:rPr>
          <w:rFonts w:ascii="Cambria" w:eastAsia="Calibri" w:hAnsi="Cambria"/>
        </w:rPr>
        <w:t xml:space="preserve"> </w:t>
      </w:r>
      <w:r w:rsidRPr="00C26924">
        <w:rPr>
          <w:rFonts w:ascii="Cambria" w:eastAsia="Calibri" w:hAnsi="Cambria"/>
        </w:rPr>
        <w:t xml:space="preserve">što je za </w:t>
      </w:r>
      <w:r w:rsidR="00C4678E">
        <w:rPr>
          <w:rFonts w:ascii="Cambria" w:eastAsia="Calibri" w:hAnsi="Cambria"/>
        </w:rPr>
        <w:t>17</w:t>
      </w:r>
      <w:r w:rsidRPr="00C26924">
        <w:rPr>
          <w:rFonts w:ascii="Cambria" w:eastAsia="Calibri" w:hAnsi="Cambria"/>
        </w:rPr>
        <w:t xml:space="preserve">% </w:t>
      </w:r>
      <w:r w:rsidR="00C4678E">
        <w:rPr>
          <w:rFonts w:ascii="Cambria" w:eastAsia="Calibri" w:hAnsi="Cambria"/>
        </w:rPr>
        <w:t>manje</w:t>
      </w:r>
      <w:r w:rsidRPr="00C26924">
        <w:rPr>
          <w:rFonts w:ascii="Cambria" w:eastAsia="Calibri" w:hAnsi="Cambria"/>
        </w:rPr>
        <w:t xml:space="preserve"> u odnosu na početno stanje. </w:t>
      </w:r>
      <w:r w:rsidR="00F03D71">
        <w:rPr>
          <w:rFonts w:ascii="Cambria" w:eastAsia="Calibri" w:hAnsi="Cambria"/>
        </w:rPr>
        <w:t>D</w:t>
      </w:r>
      <w:r w:rsidRPr="00C26924">
        <w:rPr>
          <w:rFonts w:ascii="Cambria" w:eastAsia="Calibri" w:hAnsi="Cambria"/>
        </w:rPr>
        <w:t>ospjele obveze iznos</w:t>
      </w:r>
      <w:r w:rsidR="00F03D71">
        <w:rPr>
          <w:rFonts w:ascii="Cambria" w:eastAsia="Calibri" w:hAnsi="Cambria"/>
        </w:rPr>
        <w:t>e</w:t>
      </w:r>
      <w:r w:rsidRPr="00C26924">
        <w:rPr>
          <w:rFonts w:ascii="Cambria" w:eastAsia="Calibri" w:hAnsi="Cambria"/>
        </w:rPr>
        <w:t xml:space="preserve"> </w:t>
      </w:r>
      <w:r w:rsidR="00D876AB">
        <w:rPr>
          <w:rFonts w:ascii="Cambria" w:eastAsia="Calibri" w:hAnsi="Cambria"/>
        </w:rPr>
        <w:t xml:space="preserve"> 1</w:t>
      </w:r>
      <w:r w:rsidR="00C4678E">
        <w:rPr>
          <w:rFonts w:ascii="Cambria" w:eastAsia="Calibri" w:hAnsi="Cambria"/>
        </w:rPr>
        <w:t>.805</w:t>
      </w:r>
      <w:r w:rsidR="00D876AB">
        <w:rPr>
          <w:rFonts w:ascii="Cambria" w:eastAsia="Calibri" w:hAnsi="Cambria"/>
        </w:rPr>
        <w:t xml:space="preserve"> EUR</w:t>
      </w:r>
      <w:r w:rsidRPr="00C26924">
        <w:rPr>
          <w:rFonts w:ascii="Cambria" w:eastAsia="Calibri" w:hAnsi="Cambria"/>
        </w:rPr>
        <w:t xml:space="preserve">, a  nedospjele </w:t>
      </w:r>
      <w:r w:rsidR="00C4678E">
        <w:rPr>
          <w:rFonts w:ascii="Cambria" w:eastAsia="Calibri" w:hAnsi="Cambria"/>
        </w:rPr>
        <w:t>76.915</w:t>
      </w:r>
      <w:r w:rsidR="00D876AB">
        <w:rPr>
          <w:rFonts w:ascii="Cambria" w:eastAsia="Calibri" w:hAnsi="Cambria"/>
        </w:rPr>
        <w:t xml:space="preserve"> EUR</w:t>
      </w:r>
      <w:r w:rsidRPr="00C26924">
        <w:rPr>
          <w:rFonts w:ascii="Cambria" w:eastAsia="Calibri" w:hAnsi="Cambria"/>
        </w:rPr>
        <w:t xml:space="preserve">. </w:t>
      </w:r>
    </w:p>
    <w:p w14:paraId="7695C935" w14:textId="77777777" w:rsidR="00F03D71" w:rsidRPr="00C26924" w:rsidRDefault="00F03D71" w:rsidP="004E4D58">
      <w:pPr>
        <w:contextualSpacing/>
        <w:jc w:val="both"/>
        <w:rPr>
          <w:rFonts w:ascii="Cambria" w:eastAsia="Calibri" w:hAnsi="Cambria"/>
        </w:rPr>
      </w:pPr>
    </w:p>
    <w:p w14:paraId="7FB4BAFF" w14:textId="56E4F96B" w:rsidR="004E4D58" w:rsidRPr="00C26924" w:rsidRDefault="004E4D58" w:rsidP="004E4D58">
      <w:pPr>
        <w:contextualSpacing/>
        <w:jc w:val="center"/>
        <w:rPr>
          <w:rFonts w:ascii="Cambria" w:eastAsia="Calibri" w:hAnsi="Cambria"/>
          <w:bCs/>
          <w:i/>
        </w:rPr>
      </w:pPr>
      <w:r w:rsidRPr="00C26924">
        <w:rPr>
          <w:rFonts w:ascii="Cambria" w:eastAsia="Calibri" w:hAnsi="Cambria"/>
          <w:bCs/>
          <w:i/>
        </w:rPr>
        <w:t>Struktura obveza prema dobavljačima na 31.12.202</w:t>
      </w:r>
      <w:r w:rsidR="00516751">
        <w:rPr>
          <w:rFonts w:ascii="Cambria" w:eastAsia="Calibri" w:hAnsi="Cambria"/>
          <w:bCs/>
          <w:i/>
        </w:rPr>
        <w:t>4</w:t>
      </w:r>
      <w:r w:rsidRPr="00C26924">
        <w:rPr>
          <w:rFonts w:ascii="Cambria" w:eastAsia="Calibri" w:hAnsi="Cambria"/>
          <w:bCs/>
          <w:i/>
        </w:rPr>
        <w:t>. godine</w:t>
      </w:r>
    </w:p>
    <w:p w14:paraId="5376B97A" w14:textId="77777777" w:rsidR="004E4D58" w:rsidRPr="00C26924" w:rsidRDefault="004E4D58" w:rsidP="004E4D58">
      <w:pPr>
        <w:contextualSpacing/>
        <w:jc w:val="center"/>
        <w:rPr>
          <w:rFonts w:ascii="Cambria" w:eastAsia="Calibri" w:hAnsi="Cambria"/>
          <w:bCs/>
          <w:i/>
        </w:rPr>
      </w:pPr>
    </w:p>
    <w:tbl>
      <w:tblPr>
        <w:tblW w:w="0" w:type="auto"/>
        <w:jc w:val="center"/>
        <w:tblBorders>
          <w:insideH w:val="single" w:sz="18" w:space="0" w:color="FFFFFF"/>
          <w:insideV w:val="single" w:sz="18" w:space="0" w:color="FFFFFF"/>
        </w:tblBorders>
        <w:shd w:val="clear" w:color="auto" w:fill="F2F2F2"/>
        <w:tblLook w:val="04A0" w:firstRow="1" w:lastRow="0" w:firstColumn="1" w:lastColumn="0" w:noHBand="0" w:noVBand="1"/>
      </w:tblPr>
      <w:tblGrid>
        <w:gridCol w:w="2819"/>
        <w:gridCol w:w="2261"/>
        <w:gridCol w:w="1230"/>
        <w:gridCol w:w="1889"/>
      </w:tblGrid>
      <w:tr w:rsidR="004E4D58" w:rsidRPr="00C26924" w14:paraId="0A51E2F8" w14:textId="77777777" w:rsidTr="00F72C6F">
        <w:trPr>
          <w:trHeight w:val="283"/>
          <w:jc w:val="center"/>
        </w:trPr>
        <w:tc>
          <w:tcPr>
            <w:tcW w:w="2819" w:type="dxa"/>
            <w:shd w:val="clear" w:color="auto" w:fill="F2F2F2"/>
            <w:vAlign w:val="center"/>
          </w:tcPr>
          <w:p w14:paraId="0CB66C71"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Naziv dobavljača</w:t>
            </w:r>
          </w:p>
        </w:tc>
        <w:tc>
          <w:tcPr>
            <w:tcW w:w="2261" w:type="dxa"/>
            <w:shd w:val="clear" w:color="auto" w:fill="F2F2F2"/>
            <w:vAlign w:val="center"/>
          </w:tcPr>
          <w:p w14:paraId="4D6AECD6"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Promet</w:t>
            </w:r>
          </w:p>
        </w:tc>
        <w:tc>
          <w:tcPr>
            <w:tcW w:w="1230" w:type="dxa"/>
            <w:shd w:val="clear" w:color="auto" w:fill="F2F2F2"/>
            <w:vAlign w:val="center"/>
          </w:tcPr>
          <w:p w14:paraId="1A0CBA04"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Podmireno</w:t>
            </w:r>
          </w:p>
        </w:tc>
        <w:tc>
          <w:tcPr>
            <w:tcW w:w="1889" w:type="dxa"/>
            <w:shd w:val="clear" w:color="auto" w:fill="F2F2F2"/>
          </w:tcPr>
          <w:p w14:paraId="7548F0FC" w14:textId="3892AF9D"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Stanje obveze na 31.12.</w:t>
            </w:r>
            <w:r w:rsidR="00516751">
              <w:rPr>
                <w:rFonts w:ascii="Cambria" w:eastAsia="Calibri" w:hAnsi="Cambria"/>
                <w:b/>
                <w:bCs/>
                <w:sz w:val="18"/>
                <w:szCs w:val="20"/>
              </w:rPr>
              <w:t>2024.</w:t>
            </w:r>
          </w:p>
        </w:tc>
      </w:tr>
      <w:tr w:rsidR="004E4D58" w:rsidRPr="00C26924" w14:paraId="37546262" w14:textId="77777777" w:rsidTr="00C4678E">
        <w:trPr>
          <w:trHeight w:val="329"/>
          <w:jc w:val="center"/>
        </w:trPr>
        <w:tc>
          <w:tcPr>
            <w:tcW w:w="2819" w:type="dxa"/>
            <w:tcBorders>
              <w:top w:val="single" w:sz="18" w:space="0" w:color="FFFFFF"/>
              <w:left w:val="nil"/>
              <w:bottom w:val="nil"/>
              <w:right w:val="single" w:sz="18" w:space="0" w:color="FFFFFF"/>
            </w:tcBorders>
            <w:shd w:val="clear" w:color="auto" w:fill="auto"/>
          </w:tcPr>
          <w:p w14:paraId="027CFB78" w14:textId="40327719" w:rsidR="004E4D58" w:rsidRPr="00C26924" w:rsidRDefault="00AB0A5A" w:rsidP="00F72C6F">
            <w:pPr>
              <w:rPr>
                <w:rFonts w:ascii="Cambria" w:eastAsia="Calibri" w:hAnsi="Cambria"/>
                <w:sz w:val="18"/>
                <w:szCs w:val="20"/>
              </w:rPr>
            </w:pPr>
            <w:r>
              <w:rPr>
                <w:rFonts w:ascii="Cambria" w:eastAsia="Calibri" w:hAnsi="Cambria"/>
                <w:sz w:val="18"/>
                <w:szCs w:val="20"/>
              </w:rPr>
              <w:t>Novi List d.d.</w:t>
            </w:r>
          </w:p>
        </w:tc>
        <w:tc>
          <w:tcPr>
            <w:tcW w:w="2261" w:type="dxa"/>
            <w:tcBorders>
              <w:top w:val="single" w:sz="18" w:space="0" w:color="FFFFFF"/>
              <w:left w:val="single" w:sz="18" w:space="0" w:color="FFFFFF"/>
              <w:bottom w:val="nil"/>
              <w:right w:val="single" w:sz="18" w:space="0" w:color="FFFFFF"/>
            </w:tcBorders>
            <w:shd w:val="clear" w:color="auto" w:fill="auto"/>
          </w:tcPr>
          <w:p w14:paraId="0FC7E6FD" w14:textId="6FF97C25" w:rsidR="004E4D58" w:rsidRPr="00C26924" w:rsidRDefault="00AB0A5A" w:rsidP="00C4678E">
            <w:pPr>
              <w:jc w:val="center"/>
              <w:rPr>
                <w:rFonts w:ascii="Cambria" w:eastAsia="Calibri" w:hAnsi="Cambria"/>
                <w:sz w:val="18"/>
                <w:szCs w:val="20"/>
              </w:rPr>
            </w:pPr>
            <w:r>
              <w:rPr>
                <w:rFonts w:ascii="Cambria" w:eastAsia="Calibri" w:hAnsi="Cambria"/>
                <w:sz w:val="18"/>
                <w:szCs w:val="20"/>
              </w:rPr>
              <w:t>67.</w:t>
            </w:r>
            <w:r w:rsidR="00C4678E">
              <w:rPr>
                <w:rFonts w:ascii="Cambria" w:eastAsia="Calibri" w:hAnsi="Cambria"/>
                <w:sz w:val="18"/>
                <w:szCs w:val="20"/>
              </w:rPr>
              <w:t>333</w:t>
            </w:r>
          </w:p>
        </w:tc>
        <w:tc>
          <w:tcPr>
            <w:tcW w:w="1230" w:type="dxa"/>
            <w:tcBorders>
              <w:top w:val="single" w:sz="18" w:space="0" w:color="FFFFFF"/>
              <w:left w:val="single" w:sz="18" w:space="0" w:color="FFFFFF"/>
              <w:bottom w:val="nil"/>
              <w:right w:val="single" w:sz="18" w:space="0" w:color="FFFFFF"/>
            </w:tcBorders>
            <w:shd w:val="clear" w:color="auto" w:fill="auto"/>
          </w:tcPr>
          <w:p w14:paraId="02F53AD4" w14:textId="6C563F64" w:rsidR="004E4D58" w:rsidRPr="00C26924" w:rsidRDefault="00AB0A5A" w:rsidP="00C4678E">
            <w:pPr>
              <w:jc w:val="center"/>
              <w:rPr>
                <w:rFonts w:ascii="Cambria" w:eastAsia="Calibri" w:hAnsi="Cambria"/>
                <w:sz w:val="18"/>
                <w:szCs w:val="20"/>
              </w:rPr>
            </w:pPr>
            <w:r>
              <w:rPr>
                <w:rFonts w:ascii="Cambria" w:eastAsia="Calibri" w:hAnsi="Cambria"/>
                <w:sz w:val="18"/>
                <w:szCs w:val="20"/>
              </w:rPr>
              <w:t>64.</w:t>
            </w:r>
            <w:r w:rsidR="00C4678E">
              <w:rPr>
                <w:rFonts w:ascii="Cambria" w:eastAsia="Calibri" w:hAnsi="Cambria"/>
                <w:sz w:val="18"/>
                <w:szCs w:val="20"/>
              </w:rPr>
              <w:t>232</w:t>
            </w:r>
          </w:p>
        </w:tc>
        <w:tc>
          <w:tcPr>
            <w:tcW w:w="1889" w:type="dxa"/>
            <w:tcBorders>
              <w:top w:val="single" w:sz="18" w:space="0" w:color="FFFFFF"/>
              <w:left w:val="single" w:sz="18" w:space="0" w:color="FFFFFF"/>
              <w:bottom w:val="nil"/>
              <w:right w:val="nil"/>
            </w:tcBorders>
            <w:shd w:val="clear" w:color="auto" w:fill="auto"/>
          </w:tcPr>
          <w:p w14:paraId="14DE8300" w14:textId="11C12101" w:rsidR="004E4D58" w:rsidRPr="00C26924" w:rsidRDefault="00C4678E" w:rsidP="00F72C6F">
            <w:pPr>
              <w:jc w:val="center"/>
              <w:rPr>
                <w:rFonts w:ascii="Cambria" w:eastAsia="Calibri" w:hAnsi="Cambria"/>
                <w:sz w:val="18"/>
                <w:szCs w:val="20"/>
              </w:rPr>
            </w:pPr>
            <w:r>
              <w:rPr>
                <w:rFonts w:ascii="Cambria" w:eastAsia="Calibri" w:hAnsi="Cambria"/>
                <w:sz w:val="18"/>
                <w:szCs w:val="20"/>
              </w:rPr>
              <w:t>3.101</w:t>
            </w:r>
          </w:p>
        </w:tc>
      </w:tr>
      <w:tr w:rsidR="004E4D58" w:rsidRPr="00C26924" w14:paraId="40522563" w14:textId="77777777" w:rsidTr="00F72C6F">
        <w:trPr>
          <w:trHeight w:val="283"/>
          <w:jc w:val="center"/>
        </w:trPr>
        <w:tc>
          <w:tcPr>
            <w:tcW w:w="2819" w:type="dxa"/>
            <w:tcBorders>
              <w:top w:val="nil"/>
              <w:left w:val="nil"/>
              <w:bottom w:val="nil"/>
              <w:right w:val="single" w:sz="18" w:space="0" w:color="FFFFFF"/>
            </w:tcBorders>
            <w:shd w:val="clear" w:color="auto" w:fill="F2F2F2"/>
          </w:tcPr>
          <w:p w14:paraId="3B4F09BE" w14:textId="77777777" w:rsidR="004E4D58" w:rsidRPr="00AB0A5A" w:rsidRDefault="004E4D58" w:rsidP="00F72C6F">
            <w:pPr>
              <w:rPr>
                <w:rFonts w:ascii="Cambria" w:eastAsia="Calibri" w:hAnsi="Cambria"/>
                <w:sz w:val="18"/>
                <w:szCs w:val="20"/>
              </w:rPr>
            </w:pPr>
            <w:r w:rsidRPr="00AB0A5A">
              <w:rPr>
                <w:rFonts w:ascii="Cambria" w:eastAsia="Calibri" w:hAnsi="Cambria"/>
                <w:sz w:val="18"/>
                <w:szCs w:val="20"/>
              </w:rPr>
              <w:t>EDRA d.o.o. Buzet</w:t>
            </w:r>
          </w:p>
        </w:tc>
        <w:tc>
          <w:tcPr>
            <w:tcW w:w="2261" w:type="dxa"/>
            <w:tcBorders>
              <w:top w:val="nil"/>
              <w:left w:val="single" w:sz="18" w:space="0" w:color="FFFFFF"/>
              <w:bottom w:val="nil"/>
              <w:right w:val="single" w:sz="18" w:space="0" w:color="FFFFFF"/>
            </w:tcBorders>
            <w:shd w:val="clear" w:color="auto" w:fill="F2F2F2"/>
          </w:tcPr>
          <w:p w14:paraId="62358414" w14:textId="6A6E6C9E" w:rsidR="004E4D58" w:rsidRPr="00AB0A5A" w:rsidRDefault="008B5EB4" w:rsidP="00F72C6F">
            <w:pPr>
              <w:jc w:val="center"/>
              <w:rPr>
                <w:rFonts w:ascii="Cambria" w:eastAsia="Calibri" w:hAnsi="Cambria"/>
                <w:sz w:val="18"/>
                <w:szCs w:val="20"/>
              </w:rPr>
            </w:pPr>
            <w:r>
              <w:rPr>
                <w:rFonts w:ascii="Cambria" w:eastAsia="Calibri" w:hAnsi="Cambria"/>
                <w:sz w:val="18"/>
                <w:szCs w:val="20"/>
              </w:rPr>
              <w:t>64.311</w:t>
            </w:r>
          </w:p>
        </w:tc>
        <w:tc>
          <w:tcPr>
            <w:tcW w:w="1230" w:type="dxa"/>
            <w:tcBorders>
              <w:top w:val="nil"/>
              <w:left w:val="single" w:sz="18" w:space="0" w:color="FFFFFF"/>
              <w:bottom w:val="nil"/>
              <w:right w:val="single" w:sz="18" w:space="0" w:color="FFFFFF"/>
            </w:tcBorders>
            <w:shd w:val="clear" w:color="auto" w:fill="F2F2F2"/>
          </w:tcPr>
          <w:p w14:paraId="3A18ED1A" w14:textId="71DC026C" w:rsidR="004E4D58" w:rsidRPr="00AB0A5A" w:rsidRDefault="00AB0A5A" w:rsidP="008B5EB4">
            <w:pPr>
              <w:jc w:val="center"/>
              <w:rPr>
                <w:rFonts w:ascii="Cambria" w:eastAsia="Calibri" w:hAnsi="Cambria"/>
                <w:sz w:val="18"/>
                <w:szCs w:val="20"/>
              </w:rPr>
            </w:pPr>
            <w:r w:rsidRPr="00AB0A5A">
              <w:rPr>
                <w:rFonts w:ascii="Cambria" w:eastAsia="Calibri" w:hAnsi="Cambria"/>
                <w:sz w:val="18"/>
                <w:szCs w:val="20"/>
              </w:rPr>
              <w:t>6</w:t>
            </w:r>
            <w:r w:rsidR="008B5EB4">
              <w:rPr>
                <w:rFonts w:ascii="Cambria" w:eastAsia="Calibri" w:hAnsi="Cambria"/>
                <w:sz w:val="18"/>
                <w:szCs w:val="20"/>
              </w:rPr>
              <w:t>2.216</w:t>
            </w:r>
          </w:p>
        </w:tc>
        <w:tc>
          <w:tcPr>
            <w:tcW w:w="1889" w:type="dxa"/>
            <w:tcBorders>
              <w:top w:val="nil"/>
              <w:left w:val="single" w:sz="18" w:space="0" w:color="FFFFFF"/>
              <w:bottom w:val="nil"/>
              <w:right w:val="nil"/>
            </w:tcBorders>
            <w:shd w:val="clear" w:color="auto" w:fill="F2F2F2"/>
          </w:tcPr>
          <w:p w14:paraId="694CBF42" w14:textId="64E7C926" w:rsidR="004E4D58" w:rsidRPr="00AB0A5A" w:rsidRDefault="008B5EB4" w:rsidP="00F72C6F">
            <w:pPr>
              <w:jc w:val="center"/>
              <w:rPr>
                <w:rFonts w:ascii="Cambria" w:eastAsia="Calibri" w:hAnsi="Cambria"/>
                <w:sz w:val="18"/>
                <w:szCs w:val="20"/>
              </w:rPr>
            </w:pPr>
            <w:r>
              <w:rPr>
                <w:rFonts w:ascii="Cambria" w:eastAsia="Calibri" w:hAnsi="Cambria"/>
                <w:sz w:val="18"/>
                <w:szCs w:val="20"/>
              </w:rPr>
              <w:t>2.095</w:t>
            </w:r>
          </w:p>
        </w:tc>
      </w:tr>
      <w:tr w:rsidR="004E4D58" w:rsidRPr="00C26924" w14:paraId="58E9C3C9" w14:textId="77777777" w:rsidTr="00F72C6F">
        <w:trPr>
          <w:trHeight w:val="283"/>
          <w:jc w:val="center"/>
        </w:trPr>
        <w:tc>
          <w:tcPr>
            <w:tcW w:w="2819" w:type="dxa"/>
            <w:tcBorders>
              <w:top w:val="nil"/>
              <w:left w:val="nil"/>
              <w:bottom w:val="nil"/>
              <w:right w:val="single" w:sz="18" w:space="0" w:color="FFFFFF"/>
            </w:tcBorders>
            <w:shd w:val="clear" w:color="auto" w:fill="auto"/>
          </w:tcPr>
          <w:p w14:paraId="2A711BB6" w14:textId="007CA118" w:rsidR="004E4D58" w:rsidRPr="00C26924" w:rsidRDefault="004E4D58" w:rsidP="00F72C6F">
            <w:pPr>
              <w:rPr>
                <w:rFonts w:ascii="Cambria" w:eastAsia="Calibri" w:hAnsi="Cambria"/>
                <w:sz w:val="18"/>
                <w:szCs w:val="20"/>
              </w:rPr>
            </w:pPr>
            <w:r>
              <w:rPr>
                <w:rFonts w:ascii="Cambria" w:eastAsia="Calibri" w:hAnsi="Cambria"/>
                <w:sz w:val="18"/>
                <w:szCs w:val="20"/>
              </w:rPr>
              <w:t>Toma trgovina d.o.o.</w:t>
            </w:r>
            <w:r w:rsidR="00C4678E">
              <w:rPr>
                <w:rFonts w:ascii="Cambria" w:eastAsia="Calibri" w:hAnsi="Cambria"/>
                <w:sz w:val="18"/>
                <w:szCs w:val="20"/>
              </w:rPr>
              <w:t>/Palma d.o.o.</w:t>
            </w:r>
          </w:p>
        </w:tc>
        <w:tc>
          <w:tcPr>
            <w:tcW w:w="2261" w:type="dxa"/>
            <w:tcBorders>
              <w:top w:val="nil"/>
              <w:left w:val="single" w:sz="18" w:space="0" w:color="FFFFFF"/>
              <w:bottom w:val="nil"/>
              <w:right w:val="single" w:sz="18" w:space="0" w:color="FFFFFF"/>
            </w:tcBorders>
            <w:shd w:val="clear" w:color="auto" w:fill="auto"/>
          </w:tcPr>
          <w:p w14:paraId="5040D94D" w14:textId="71754C24" w:rsidR="004E4D58" w:rsidRPr="00C26924" w:rsidRDefault="00AB0A5A" w:rsidP="008B5EB4">
            <w:pPr>
              <w:jc w:val="center"/>
              <w:rPr>
                <w:rFonts w:ascii="Cambria" w:eastAsia="Calibri" w:hAnsi="Cambria"/>
                <w:sz w:val="18"/>
                <w:szCs w:val="20"/>
              </w:rPr>
            </w:pPr>
            <w:r>
              <w:rPr>
                <w:rFonts w:ascii="Cambria" w:eastAsia="Calibri" w:hAnsi="Cambria"/>
                <w:sz w:val="18"/>
                <w:szCs w:val="20"/>
              </w:rPr>
              <w:t>1</w:t>
            </w:r>
            <w:r w:rsidR="008B5EB4">
              <w:rPr>
                <w:rFonts w:ascii="Cambria" w:eastAsia="Calibri" w:hAnsi="Cambria"/>
                <w:sz w:val="18"/>
                <w:szCs w:val="20"/>
              </w:rPr>
              <w:t>60.818</w:t>
            </w:r>
          </w:p>
        </w:tc>
        <w:tc>
          <w:tcPr>
            <w:tcW w:w="1230" w:type="dxa"/>
            <w:tcBorders>
              <w:top w:val="nil"/>
              <w:left w:val="single" w:sz="18" w:space="0" w:color="FFFFFF"/>
              <w:bottom w:val="nil"/>
              <w:right w:val="single" w:sz="18" w:space="0" w:color="FFFFFF"/>
            </w:tcBorders>
            <w:shd w:val="clear" w:color="auto" w:fill="auto"/>
          </w:tcPr>
          <w:p w14:paraId="62DD440D" w14:textId="4FC3ED09" w:rsidR="004E4D58" w:rsidRPr="00C26924" w:rsidRDefault="00AB0A5A" w:rsidP="008B5EB4">
            <w:pPr>
              <w:jc w:val="center"/>
              <w:rPr>
                <w:rFonts w:ascii="Cambria" w:eastAsia="Calibri" w:hAnsi="Cambria"/>
                <w:sz w:val="18"/>
                <w:szCs w:val="20"/>
              </w:rPr>
            </w:pPr>
            <w:r>
              <w:rPr>
                <w:rFonts w:ascii="Cambria" w:eastAsia="Calibri" w:hAnsi="Cambria"/>
                <w:sz w:val="18"/>
                <w:szCs w:val="20"/>
              </w:rPr>
              <w:t>1</w:t>
            </w:r>
            <w:r w:rsidR="008B5EB4">
              <w:rPr>
                <w:rFonts w:ascii="Cambria" w:eastAsia="Calibri" w:hAnsi="Cambria"/>
                <w:sz w:val="18"/>
                <w:szCs w:val="20"/>
              </w:rPr>
              <w:t>53.052</w:t>
            </w:r>
          </w:p>
        </w:tc>
        <w:tc>
          <w:tcPr>
            <w:tcW w:w="1889" w:type="dxa"/>
            <w:tcBorders>
              <w:top w:val="nil"/>
              <w:left w:val="single" w:sz="18" w:space="0" w:color="FFFFFF"/>
              <w:bottom w:val="nil"/>
              <w:right w:val="nil"/>
            </w:tcBorders>
            <w:shd w:val="clear" w:color="auto" w:fill="auto"/>
          </w:tcPr>
          <w:p w14:paraId="5D8881D5" w14:textId="0E139166" w:rsidR="004E4D58" w:rsidRPr="00C26924" w:rsidRDefault="008B5EB4" w:rsidP="00F72C6F">
            <w:pPr>
              <w:jc w:val="center"/>
              <w:rPr>
                <w:rFonts w:ascii="Cambria" w:eastAsia="Calibri" w:hAnsi="Cambria"/>
                <w:sz w:val="18"/>
                <w:szCs w:val="20"/>
              </w:rPr>
            </w:pPr>
            <w:r>
              <w:rPr>
                <w:rFonts w:ascii="Cambria" w:eastAsia="Calibri" w:hAnsi="Cambria"/>
                <w:sz w:val="18"/>
                <w:szCs w:val="20"/>
              </w:rPr>
              <w:t>7.766</w:t>
            </w:r>
          </w:p>
        </w:tc>
      </w:tr>
      <w:tr w:rsidR="004E4D58" w:rsidRPr="00C26924" w14:paraId="6DCD58EE" w14:textId="77777777" w:rsidTr="00F72C6F">
        <w:trPr>
          <w:trHeight w:val="283"/>
          <w:jc w:val="center"/>
        </w:trPr>
        <w:tc>
          <w:tcPr>
            <w:tcW w:w="2819" w:type="dxa"/>
            <w:tcBorders>
              <w:top w:val="nil"/>
              <w:left w:val="nil"/>
              <w:bottom w:val="nil"/>
              <w:right w:val="single" w:sz="18" w:space="0" w:color="FFFFFF"/>
            </w:tcBorders>
            <w:shd w:val="clear" w:color="auto" w:fill="auto"/>
          </w:tcPr>
          <w:p w14:paraId="1B08D615" w14:textId="77777777" w:rsidR="004E4D58" w:rsidRPr="00C26924" w:rsidRDefault="004E4D58" w:rsidP="00F72C6F">
            <w:pPr>
              <w:rPr>
                <w:rFonts w:ascii="Cambria" w:eastAsia="Calibri" w:hAnsi="Cambria"/>
                <w:sz w:val="18"/>
                <w:szCs w:val="20"/>
              </w:rPr>
            </w:pPr>
            <w:r>
              <w:rPr>
                <w:rFonts w:ascii="Cambria" w:eastAsia="Calibri" w:hAnsi="Cambria"/>
                <w:sz w:val="18"/>
                <w:szCs w:val="20"/>
              </w:rPr>
              <w:t>NET</w:t>
            </w:r>
            <w:r w:rsidRPr="00C26924">
              <w:rPr>
                <w:rFonts w:ascii="Cambria" w:eastAsia="Calibri" w:hAnsi="Cambria"/>
                <w:sz w:val="18"/>
                <w:szCs w:val="20"/>
              </w:rPr>
              <w:t xml:space="preserve"> d.o.o.</w:t>
            </w:r>
          </w:p>
        </w:tc>
        <w:tc>
          <w:tcPr>
            <w:tcW w:w="2261" w:type="dxa"/>
            <w:tcBorders>
              <w:top w:val="nil"/>
              <w:left w:val="single" w:sz="18" w:space="0" w:color="FFFFFF"/>
              <w:bottom w:val="nil"/>
              <w:right w:val="single" w:sz="18" w:space="0" w:color="FFFFFF"/>
            </w:tcBorders>
            <w:shd w:val="clear" w:color="auto" w:fill="auto"/>
          </w:tcPr>
          <w:p w14:paraId="3D0991DC" w14:textId="5DACC7E5" w:rsidR="004E4D58" w:rsidRPr="00C26924" w:rsidRDefault="00C4678E" w:rsidP="00F72C6F">
            <w:pPr>
              <w:jc w:val="center"/>
              <w:rPr>
                <w:rFonts w:ascii="Cambria" w:eastAsia="Calibri" w:hAnsi="Cambria"/>
                <w:sz w:val="18"/>
                <w:szCs w:val="20"/>
              </w:rPr>
            </w:pPr>
            <w:r>
              <w:rPr>
                <w:rFonts w:ascii="Cambria" w:eastAsia="Calibri" w:hAnsi="Cambria"/>
                <w:sz w:val="18"/>
                <w:szCs w:val="20"/>
              </w:rPr>
              <w:t>127.800</w:t>
            </w:r>
          </w:p>
        </w:tc>
        <w:tc>
          <w:tcPr>
            <w:tcW w:w="1230" w:type="dxa"/>
            <w:tcBorders>
              <w:top w:val="nil"/>
              <w:left w:val="single" w:sz="18" w:space="0" w:color="FFFFFF"/>
              <w:bottom w:val="nil"/>
              <w:right w:val="single" w:sz="18" w:space="0" w:color="FFFFFF"/>
            </w:tcBorders>
            <w:shd w:val="clear" w:color="auto" w:fill="auto"/>
          </w:tcPr>
          <w:p w14:paraId="332D8189" w14:textId="1BBAAA82" w:rsidR="004E4D58" w:rsidRPr="00C26924" w:rsidRDefault="008B5EB4" w:rsidP="00F72C6F">
            <w:pPr>
              <w:jc w:val="center"/>
              <w:rPr>
                <w:rFonts w:ascii="Cambria" w:eastAsia="Calibri" w:hAnsi="Cambria"/>
                <w:sz w:val="18"/>
                <w:szCs w:val="20"/>
              </w:rPr>
            </w:pPr>
            <w:r>
              <w:rPr>
                <w:rFonts w:ascii="Cambria" w:eastAsia="Calibri" w:hAnsi="Cambria"/>
                <w:sz w:val="18"/>
                <w:szCs w:val="20"/>
              </w:rPr>
              <w:t>119.511</w:t>
            </w:r>
          </w:p>
        </w:tc>
        <w:tc>
          <w:tcPr>
            <w:tcW w:w="1889" w:type="dxa"/>
            <w:tcBorders>
              <w:top w:val="nil"/>
              <w:left w:val="single" w:sz="18" w:space="0" w:color="FFFFFF"/>
              <w:bottom w:val="nil"/>
              <w:right w:val="nil"/>
            </w:tcBorders>
            <w:shd w:val="clear" w:color="auto" w:fill="auto"/>
          </w:tcPr>
          <w:p w14:paraId="73CF2BB9" w14:textId="05B82419" w:rsidR="004E4D58" w:rsidRPr="00C26924" w:rsidRDefault="008B5EB4" w:rsidP="00F72C6F">
            <w:pPr>
              <w:jc w:val="center"/>
              <w:rPr>
                <w:rFonts w:ascii="Cambria" w:eastAsia="Calibri" w:hAnsi="Cambria"/>
                <w:sz w:val="18"/>
                <w:szCs w:val="20"/>
              </w:rPr>
            </w:pPr>
            <w:r>
              <w:rPr>
                <w:rFonts w:ascii="Cambria" w:eastAsia="Calibri" w:hAnsi="Cambria"/>
                <w:sz w:val="18"/>
                <w:szCs w:val="20"/>
              </w:rPr>
              <w:t>8.289</w:t>
            </w:r>
          </w:p>
        </w:tc>
      </w:tr>
      <w:tr w:rsidR="004E4D58" w:rsidRPr="00C26924" w14:paraId="1BABD39F" w14:textId="77777777" w:rsidTr="00F72C6F">
        <w:trPr>
          <w:trHeight w:val="283"/>
          <w:jc w:val="center"/>
        </w:trPr>
        <w:tc>
          <w:tcPr>
            <w:tcW w:w="2819" w:type="dxa"/>
            <w:tcBorders>
              <w:top w:val="nil"/>
              <w:left w:val="nil"/>
              <w:bottom w:val="nil"/>
              <w:right w:val="single" w:sz="18" w:space="0" w:color="FFFFFF"/>
            </w:tcBorders>
            <w:shd w:val="clear" w:color="auto" w:fill="auto"/>
          </w:tcPr>
          <w:p w14:paraId="4F8DE8F7" w14:textId="77777777" w:rsidR="004E4D58" w:rsidRDefault="004E4D58" w:rsidP="00F72C6F">
            <w:pPr>
              <w:rPr>
                <w:rFonts w:ascii="Cambria" w:eastAsia="Calibri" w:hAnsi="Cambria"/>
                <w:sz w:val="18"/>
                <w:szCs w:val="20"/>
              </w:rPr>
            </w:pPr>
            <w:r>
              <w:rPr>
                <w:rFonts w:ascii="Cambria" w:eastAsia="Calibri" w:hAnsi="Cambria"/>
                <w:sz w:val="18"/>
                <w:szCs w:val="20"/>
              </w:rPr>
              <w:t>VITA FLOS d.o.o.</w:t>
            </w:r>
          </w:p>
        </w:tc>
        <w:tc>
          <w:tcPr>
            <w:tcW w:w="2261" w:type="dxa"/>
            <w:tcBorders>
              <w:top w:val="nil"/>
              <w:left w:val="single" w:sz="18" w:space="0" w:color="FFFFFF"/>
              <w:bottom w:val="nil"/>
              <w:right w:val="single" w:sz="18" w:space="0" w:color="FFFFFF"/>
            </w:tcBorders>
            <w:shd w:val="clear" w:color="auto" w:fill="auto"/>
          </w:tcPr>
          <w:p w14:paraId="122F2A11" w14:textId="347A8C98" w:rsidR="004E4D58" w:rsidRDefault="00AB0A5A" w:rsidP="008B5EB4">
            <w:pPr>
              <w:jc w:val="center"/>
              <w:rPr>
                <w:rFonts w:ascii="Cambria" w:eastAsia="Calibri" w:hAnsi="Cambria"/>
                <w:sz w:val="18"/>
                <w:szCs w:val="20"/>
              </w:rPr>
            </w:pPr>
            <w:r>
              <w:rPr>
                <w:rFonts w:ascii="Cambria" w:eastAsia="Calibri" w:hAnsi="Cambria"/>
                <w:sz w:val="18"/>
                <w:szCs w:val="20"/>
              </w:rPr>
              <w:t>2</w:t>
            </w:r>
            <w:r w:rsidR="008B5EB4">
              <w:rPr>
                <w:rFonts w:ascii="Cambria" w:eastAsia="Calibri" w:hAnsi="Cambria"/>
                <w:sz w:val="18"/>
                <w:szCs w:val="20"/>
              </w:rPr>
              <w:t>70.359</w:t>
            </w:r>
          </w:p>
        </w:tc>
        <w:tc>
          <w:tcPr>
            <w:tcW w:w="1230" w:type="dxa"/>
            <w:tcBorders>
              <w:top w:val="nil"/>
              <w:left w:val="single" w:sz="18" w:space="0" w:color="FFFFFF"/>
              <w:bottom w:val="nil"/>
              <w:right w:val="single" w:sz="18" w:space="0" w:color="FFFFFF"/>
            </w:tcBorders>
            <w:shd w:val="clear" w:color="auto" w:fill="auto"/>
          </w:tcPr>
          <w:p w14:paraId="366D9BF4" w14:textId="6318FFDF" w:rsidR="004E4D58" w:rsidRDefault="00AB0A5A" w:rsidP="008B5EB4">
            <w:pPr>
              <w:jc w:val="center"/>
              <w:rPr>
                <w:rFonts w:ascii="Cambria" w:eastAsia="Calibri" w:hAnsi="Cambria"/>
                <w:sz w:val="18"/>
                <w:szCs w:val="20"/>
              </w:rPr>
            </w:pPr>
            <w:r>
              <w:rPr>
                <w:rFonts w:ascii="Cambria" w:eastAsia="Calibri" w:hAnsi="Cambria"/>
                <w:sz w:val="18"/>
                <w:szCs w:val="20"/>
              </w:rPr>
              <w:t>2</w:t>
            </w:r>
            <w:r w:rsidR="008B5EB4">
              <w:rPr>
                <w:rFonts w:ascii="Cambria" w:eastAsia="Calibri" w:hAnsi="Cambria"/>
                <w:sz w:val="18"/>
                <w:szCs w:val="20"/>
              </w:rPr>
              <w:t>51.422</w:t>
            </w:r>
          </w:p>
        </w:tc>
        <w:tc>
          <w:tcPr>
            <w:tcW w:w="1889" w:type="dxa"/>
            <w:tcBorders>
              <w:top w:val="nil"/>
              <w:left w:val="single" w:sz="18" w:space="0" w:color="FFFFFF"/>
              <w:bottom w:val="nil"/>
              <w:right w:val="nil"/>
            </w:tcBorders>
            <w:shd w:val="clear" w:color="auto" w:fill="auto"/>
          </w:tcPr>
          <w:p w14:paraId="2604A7F3" w14:textId="217A9743" w:rsidR="004E4D58" w:rsidRDefault="00AB0A5A" w:rsidP="008B5EB4">
            <w:pPr>
              <w:jc w:val="center"/>
              <w:rPr>
                <w:rFonts w:ascii="Cambria" w:eastAsia="Calibri" w:hAnsi="Cambria"/>
                <w:sz w:val="18"/>
                <w:szCs w:val="20"/>
              </w:rPr>
            </w:pPr>
            <w:r>
              <w:rPr>
                <w:rFonts w:ascii="Cambria" w:eastAsia="Calibri" w:hAnsi="Cambria"/>
                <w:sz w:val="18"/>
                <w:szCs w:val="20"/>
              </w:rPr>
              <w:t>1</w:t>
            </w:r>
            <w:r w:rsidR="008B5EB4">
              <w:rPr>
                <w:rFonts w:ascii="Cambria" w:eastAsia="Calibri" w:hAnsi="Cambria"/>
                <w:sz w:val="18"/>
                <w:szCs w:val="20"/>
              </w:rPr>
              <w:t>8.937</w:t>
            </w:r>
          </w:p>
        </w:tc>
      </w:tr>
      <w:tr w:rsidR="004E4D58" w:rsidRPr="00C26924" w14:paraId="18EC711E" w14:textId="77777777" w:rsidTr="00F72C6F">
        <w:trPr>
          <w:trHeight w:val="283"/>
          <w:jc w:val="center"/>
        </w:trPr>
        <w:tc>
          <w:tcPr>
            <w:tcW w:w="2819" w:type="dxa"/>
            <w:tcBorders>
              <w:top w:val="nil"/>
              <w:left w:val="nil"/>
              <w:bottom w:val="nil"/>
              <w:right w:val="single" w:sz="18" w:space="0" w:color="FFFFFF"/>
            </w:tcBorders>
            <w:shd w:val="clear" w:color="auto" w:fill="auto"/>
          </w:tcPr>
          <w:p w14:paraId="29E23309" w14:textId="7713F0E0" w:rsidR="004E4D58" w:rsidRDefault="008B5EB4" w:rsidP="00F72C6F">
            <w:pPr>
              <w:rPr>
                <w:rFonts w:ascii="Cambria" w:eastAsia="Calibri" w:hAnsi="Cambria"/>
                <w:sz w:val="18"/>
                <w:szCs w:val="20"/>
              </w:rPr>
            </w:pPr>
            <w:r>
              <w:rPr>
                <w:rFonts w:ascii="Cambria" w:eastAsia="Calibri" w:hAnsi="Cambria"/>
                <w:sz w:val="18"/>
                <w:szCs w:val="20"/>
              </w:rPr>
              <w:t xml:space="preserve">Zagrebački holding </w:t>
            </w:r>
            <w:r w:rsidR="00AB0A5A">
              <w:rPr>
                <w:rFonts w:ascii="Cambria" w:eastAsia="Calibri" w:hAnsi="Cambria"/>
                <w:sz w:val="18"/>
                <w:szCs w:val="20"/>
              </w:rPr>
              <w:t>d.o.o.</w:t>
            </w:r>
          </w:p>
        </w:tc>
        <w:tc>
          <w:tcPr>
            <w:tcW w:w="2261" w:type="dxa"/>
            <w:tcBorders>
              <w:top w:val="nil"/>
              <w:left w:val="single" w:sz="18" w:space="0" w:color="FFFFFF"/>
              <w:bottom w:val="nil"/>
              <w:right w:val="single" w:sz="18" w:space="0" w:color="FFFFFF"/>
            </w:tcBorders>
            <w:shd w:val="clear" w:color="auto" w:fill="auto"/>
          </w:tcPr>
          <w:p w14:paraId="65CCA38E" w14:textId="332A3130" w:rsidR="004E4D58" w:rsidRDefault="00AB0A5A" w:rsidP="008B5EB4">
            <w:pPr>
              <w:jc w:val="center"/>
              <w:rPr>
                <w:rFonts w:ascii="Cambria" w:eastAsia="Calibri" w:hAnsi="Cambria"/>
                <w:sz w:val="18"/>
                <w:szCs w:val="20"/>
              </w:rPr>
            </w:pPr>
            <w:r>
              <w:rPr>
                <w:rFonts w:ascii="Cambria" w:eastAsia="Calibri" w:hAnsi="Cambria"/>
                <w:sz w:val="18"/>
                <w:szCs w:val="20"/>
              </w:rPr>
              <w:t>35.</w:t>
            </w:r>
            <w:r w:rsidR="008B5EB4">
              <w:rPr>
                <w:rFonts w:ascii="Cambria" w:eastAsia="Calibri" w:hAnsi="Cambria"/>
                <w:sz w:val="18"/>
                <w:szCs w:val="20"/>
              </w:rPr>
              <w:t>263</w:t>
            </w:r>
          </w:p>
        </w:tc>
        <w:tc>
          <w:tcPr>
            <w:tcW w:w="1230" w:type="dxa"/>
            <w:tcBorders>
              <w:top w:val="nil"/>
              <w:left w:val="single" w:sz="18" w:space="0" w:color="FFFFFF"/>
              <w:bottom w:val="nil"/>
              <w:right w:val="single" w:sz="18" w:space="0" w:color="FFFFFF"/>
            </w:tcBorders>
            <w:shd w:val="clear" w:color="auto" w:fill="auto"/>
          </w:tcPr>
          <w:p w14:paraId="76AB5CC5" w14:textId="3D48CD64" w:rsidR="004E4D58" w:rsidRDefault="00AB0A5A" w:rsidP="008B5EB4">
            <w:pPr>
              <w:jc w:val="center"/>
              <w:rPr>
                <w:rFonts w:ascii="Cambria" w:eastAsia="Calibri" w:hAnsi="Cambria"/>
                <w:sz w:val="18"/>
                <w:szCs w:val="20"/>
              </w:rPr>
            </w:pPr>
            <w:r>
              <w:rPr>
                <w:rFonts w:ascii="Cambria" w:eastAsia="Calibri" w:hAnsi="Cambria"/>
                <w:sz w:val="18"/>
                <w:szCs w:val="20"/>
              </w:rPr>
              <w:t>3</w:t>
            </w:r>
            <w:r w:rsidR="008B5EB4">
              <w:rPr>
                <w:rFonts w:ascii="Cambria" w:eastAsia="Calibri" w:hAnsi="Cambria"/>
                <w:sz w:val="18"/>
                <w:szCs w:val="20"/>
              </w:rPr>
              <w:t>5.062</w:t>
            </w:r>
          </w:p>
        </w:tc>
        <w:tc>
          <w:tcPr>
            <w:tcW w:w="1889" w:type="dxa"/>
            <w:tcBorders>
              <w:top w:val="nil"/>
              <w:left w:val="single" w:sz="18" w:space="0" w:color="FFFFFF"/>
              <w:bottom w:val="nil"/>
              <w:right w:val="nil"/>
            </w:tcBorders>
            <w:shd w:val="clear" w:color="auto" w:fill="auto"/>
          </w:tcPr>
          <w:p w14:paraId="2712D7C5" w14:textId="7F72E023" w:rsidR="004E4D58" w:rsidRDefault="008B5EB4" w:rsidP="00F72C6F">
            <w:pPr>
              <w:jc w:val="center"/>
              <w:rPr>
                <w:rFonts w:ascii="Cambria" w:eastAsia="Calibri" w:hAnsi="Cambria"/>
                <w:sz w:val="18"/>
                <w:szCs w:val="20"/>
              </w:rPr>
            </w:pPr>
            <w:r>
              <w:rPr>
                <w:rFonts w:ascii="Cambria" w:eastAsia="Calibri" w:hAnsi="Cambria"/>
                <w:sz w:val="18"/>
                <w:szCs w:val="20"/>
              </w:rPr>
              <w:t>201</w:t>
            </w:r>
          </w:p>
        </w:tc>
      </w:tr>
      <w:tr w:rsidR="004E4D58" w:rsidRPr="00C26924" w14:paraId="23553EE4" w14:textId="77777777" w:rsidTr="00F72C6F">
        <w:trPr>
          <w:trHeight w:val="283"/>
          <w:jc w:val="center"/>
        </w:trPr>
        <w:tc>
          <w:tcPr>
            <w:tcW w:w="2819" w:type="dxa"/>
            <w:tcBorders>
              <w:top w:val="nil"/>
              <w:left w:val="nil"/>
              <w:bottom w:val="nil"/>
              <w:right w:val="single" w:sz="18" w:space="0" w:color="FFFFFF"/>
            </w:tcBorders>
            <w:shd w:val="clear" w:color="auto" w:fill="auto"/>
          </w:tcPr>
          <w:p w14:paraId="41BC497D" w14:textId="77777777" w:rsidR="004E4D58" w:rsidRPr="00C26924" w:rsidRDefault="004E4D58" w:rsidP="00F72C6F">
            <w:pPr>
              <w:rPr>
                <w:rFonts w:ascii="Cambria" w:eastAsia="Calibri" w:hAnsi="Cambria"/>
                <w:sz w:val="18"/>
                <w:szCs w:val="20"/>
              </w:rPr>
            </w:pPr>
            <w:r>
              <w:rPr>
                <w:rFonts w:ascii="Cambria" w:eastAsia="Calibri" w:hAnsi="Cambria"/>
                <w:sz w:val="18"/>
                <w:szCs w:val="20"/>
              </w:rPr>
              <w:t>REPRO d.o.o.</w:t>
            </w:r>
          </w:p>
        </w:tc>
        <w:tc>
          <w:tcPr>
            <w:tcW w:w="2261" w:type="dxa"/>
            <w:tcBorders>
              <w:top w:val="nil"/>
              <w:left w:val="single" w:sz="18" w:space="0" w:color="FFFFFF"/>
              <w:bottom w:val="nil"/>
              <w:right w:val="single" w:sz="18" w:space="0" w:color="FFFFFF"/>
            </w:tcBorders>
            <w:shd w:val="clear" w:color="auto" w:fill="auto"/>
          </w:tcPr>
          <w:p w14:paraId="6F5C2616" w14:textId="5727EF00" w:rsidR="004E4D58" w:rsidRPr="00C26924" w:rsidRDefault="008B5EB4" w:rsidP="00F72C6F">
            <w:pPr>
              <w:jc w:val="center"/>
              <w:rPr>
                <w:rFonts w:ascii="Cambria" w:eastAsia="Calibri" w:hAnsi="Cambria"/>
                <w:sz w:val="18"/>
                <w:szCs w:val="20"/>
              </w:rPr>
            </w:pPr>
            <w:r>
              <w:rPr>
                <w:rFonts w:ascii="Cambria" w:eastAsia="Calibri" w:hAnsi="Cambria"/>
                <w:sz w:val="18"/>
                <w:szCs w:val="20"/>
              </w:rPr>
              <w:t>34.934</w:t>
            </w:r>
          </w:p>
        </w:tc>
        <w:tc>
          <w:tcPr>
            <w:tcW w:w="1230" w:type="dxa"/>
            <w:tcBorders>
              <w:top w:val="nil"/>
              <w:left w:val="single" w:sz="18" w:space="0" w:color="FFFFFF"/>
              <w:bottom w:val="nil"/>
              <w:right w:val="single" w:sz="18" w:space="0" w:color="FFFFFF"/>
            </w:tcBorders>
            <w:shd w:val="clear" w:color="auto" w:fill="auto"/>
          </w:tcPr>
          <w:p w14:paraId="3D2E067D" w14:textId="7E18F4B6" w:rsidR="004E4D58" w:rsidRPr="00C26924" w:rsidRDefault="008B5EB4" w:rsidP="00F72C6F">
            <w:pPr>
              <w:jc w:val="center"/>
              <w:rPr>
                <w:rFonts w:ascii="Cambria" w:eastAsia="Calibri" w:hAnsi="Cambria"/>
                <w:sz w:val="18"/>
                <w:szCs w:val="20"/>
              </w:rPr>
            </w:pPr>
            <w:r>
              <w:rPr>
                <w:rFonts w:ascii="Cambria" w:eastAsia="Calibri" w:hAnsi="Cambria"/>
                <w:sz w:val="18"/>
                <w:szCs w:val="20"/>
              </w:rPr>
              <w:t>31.735</w:t>
            </w:r>
          </w:p>
        </w:tc>
        <w:tc>
          <w:tcPr>
            <w:tcW w:w="1889" w:type="dxa"/>
            <w:tcBorders>
              <w:top w:val="nil"/>
              <w:left w:val="single" w:sz="18" w:space="0" w:color="FFFFFF"/>
              <w:bottom w:val="nil"/>
              <w:right w:val="nil"/>
            </w:tcBorders>
            <w:shd w:val="clear" w:color="auto" w:fill="auto"/>
          </w:tcPr>
          <w:p w14:paraId="29BBC3DA" w14:textId="144DB8C7" w:rsidR="004E4D58" w:rsidRPr="00C26924" w:rsidRDefault="008B5EB4" w:rsidP="00F72C6F">
            <w:pPr>
              <w:jc w:val="center"/>
              <w:rPr>
                <w:rFonts w:ascii="Cambria" w:eastAsia="Calibri" w:hAnsi="Cambria"/>
                <w:sz w:val="18"/>
                <w:szCs w:val="20"/>
              </w:rPr>
            </w:pPr>
            <w:r>
              <w:rPr>
                <w:rFonts w:ascii="Cambria" w:eastAsia="Calibri" w:hAnsi="Cambria"/>
                <w:sz w:val="18"/>
                <w:szCs w:val="20"/>
              </w:rPr>
              <w:t>3.199</w:t>
            </w:r>
          </w:p>
        </w:tc>
      </w:tr>
      <w:tr w:rsidR="004E4D58" w:rsidRPr="00C26924" w14:paraId="16B31AE2" w14:textId="77777777" w:rsidTr="00F72C6F">
        <w:trPr>
          <w:trHeight w:val="283"/>
          <w:jc w:val="center"/>
        </w:trPr>
        <w:tc>
          <w:tcPr>
            <w:tcW w:w="2819" w:type="dxa"/>
            <w:tcBorders>
              <w:top w:val="nil"/>
              <w:left w:val="nil"/>
              <w:bottom w:val="nil"/>
              <w:right w:val="single" w:sz="18" w:space="0" w:color="FFFFFF"/>
            </w:tcBorders>
            <w:shd w:val="clear" w:color="auto" w:fill="F2F2F2"/>
          </w:tcPr>
          <w:p w14:paraId="185A6940" w14:textId="77777777" w:rsidR="004E4D58" w:rsidRPr="00C26924" w:rsidRDefault="004E4D58" w:rsidP="00F72C6F">
            <w:pPr>
              <w:rPr>
                <w:rFonts w:ascii="Cambria" w:eastAsia="Calibri" w:hAnsi="Cambria"/>
                <w:sz w:val="18"/>
                <w:szCs w:val="20"/>
              </w:rPr>
            </w:pPr>
            <w:r w:rsidRPr="00C26924">
              <w:rPr>
                <w:rFonts w:ascii="Cambria" w:eastAsia="Calibri" w:hAnsi="Cambria"/>
                <w:sz w:val="18"/>
                <w:szCs w:val="20"/>
              </w:rPr>
              <w:t>Ostali</w:t>
            </w:r>
          </w:p>
        </w:tc>
        <w:tc>
          <w:tcPr>
            <w:tcW w:w="2261" w:type="dxa"/>
            <w:tcBorders>
              <w:top w:val="nil"/>
              <w:left w:val="single" w:sz="18" w:space="0" w:color="FFFFFF"/>
              <w:bottom w:val="nil"/>
              <w:right w:val="single" w:sz="18" w:space="0" w:color="FFFFFF"/>
            </w:tcBorders>
            <w:shd w:val="clear" w:color="auto" w:fill="F2F2F2"/>
          </w:tcPr>
          <w:p w14:paraId="5F848D78" w14:textId="72D62D4F" w:rsidR="004E4D58" w:rsidRPr="00C26924" w:rsidRDefault="008B5EB4" w:rsidP="00665105">
            <w:pPr>
              <w:jc w:val="center"/>
              <w:rPr>
                <w:rFonts w:ascii="Cambria" w:eastAsia="Calibri" w:hAnsi="Cambria"/>
                <w:sz w:val="18"/>
                <w:szCs w:val="20"/>
              </w:rPr>
            </w:pPr>
            <w:r>
              <w:rPr>
                <w:rFonts w:ascii="Cambria" w:eastAsia="Calibri" w:hAnsi="Cambria"/>
                <w:sz w:val="18"/>
                <w:szCs w:val="20"/>
              </w:rPr>
              <w:t>236.230</w:t>
            </w:r>
          </w:p>
        </w:tc>
        <w:tc>
          <w:tcPr>
            <w:tcW w:w="1230" w:type="dxa"/>
            <w:tcBorders>
              <w:top w:val="nil"/>
              <w:left w:val="single" w:sz="18" w:space="0" w:color="FFFFFF"/>
              <w:bottom w:val="nil"/>
              <w:right w:val="single" w:sz="18" w:space="0" w:color="FFFFFF"/>
            </w:tcBorders>
            <w:shd w:val="clear" w:color="auto" w:fill="F2F2F2"/>
          </w:tcPr>
          <w:p w14:paraId="7B3430E6" w14:textId="58878965" w:rsidR="004E4D58" w:rsidRPr="00C26924" w:rsidRDefault="008B5EB4" w:rsidP="00F72C6F">
            <w:pPr>
              <w:jc w:val="center"/>
              <w:rPr>
                <w:rFonts w:ascii="Cambria" w:eastAsia="Calibri" w:hAnsi="Cambria"/>
                <w:sz w:val="18"/>
                <w:szCs w:val="20"/>
              </w:rPr>
            </w:pPr>
            <w:r>
              <w:rPr>
                <w:rFonts w:ascii="Cambria" w:eastAsia="Calibri" w:hAnsi="Cambria"/>
                <w:sz w:val="18"/>
                <w:szCs w:val="20"/>
              </w:rPr>
              <w:t>201.098</w:t>
            </w:r>
          </w:p>
        </w:tc>
        <w:tc>
          <w:tcPr>
            <w:tcW w:w="1889" w:type="dxa"/>
            <w:tcBorders>
              <w:top w:val="nil"/>
              <w:left w:val="single" w:sz="18" w:space="0" w:color="FFFFFF"/>
              <w:bottom w:val="nil"/>
              <w:right w:val="nil"/>
            </w:tcBorders>
            <w:shd w:val="clear" w:color="auto" w:fill="F2F2F2"/>
          </w:tcPr>
          <w:p w14:paraId="1C44CE82" w14:textId="0D2918BD" w:rsidR="004E4D58" w:rsidRPr="00C26924" w:rsidRDefault="008B5EB4" w:rsidP="00F72C6F">
            <w:pPr>
              <w:jc w:val="center"/>
              <w:rPr>
                <w:rFonts w:ascii="Cambria" w:eastAsia="Calibri" w:hAnsi="Cambria"/>
                <w:sz w:val="18"/>
                <w:szCs w:val="20"/>
              </w:rPr>
            </w:pPr>
            <w:r>
              <w:rPr>
                <w:rFonts w:ascii="Cambria" w:eastAsia="Calibri" w:hAnsi="Cambria"/>
                <w:sz w:val="18"/>
                <w:szCs w:val="20"/>
              </w:rPr>
              <w:t>35.132</w:t>
            </w:r>
          </w:p>
        </w:tc>
      </w:tr>
      <w:tr w:rsidR="004E4D58" w:rsidRPr="00C26924" w14:paraId="636745D7" w14:textId="77777777" w:rsidTr="00F72C6F">
        <w:trPr>
          <w:trHeight w:val="283"/>
          <w:jc w:val="center"/>
        </w:trPr>
        <w:tc>
          <w:tcPr>
            <w:tcW w:w="2819" w:type="dxa"/>
            <w:tcBorders>
              <w:top w:val="nil"/>
              <w:left w:val="nil"/>
              <w:bottom w:val="nil"/>
              <w:right w:val="single" w:sz="18" w:space="0" w:color="FFFFFF"/>
            </w:tcBorders>
            <w:shd w:val="clear" w:color="auto" w:fill="D9D9D9"/>
          </w:tcPr>
          <w:p w14:paraId="701B18C8" w14:textId="7EEAE36F" w:rsidR="004E4D58" w:rsidRPr="00C26924" w:rsidRDefault="004E4D58" w:rsidP="00F72C6F">
            <w:pPr>
              <w:rPr>
                <w:rFonts w:ascii="Cambria" w:eastAsia="Calibri" w:hAnsi="Cambria"/>
                <w:b/>
                <w:sz w:val="18"/>
                <w:szCs w:val="20"/>
              </w:rPr>
            </w:pPr>
            <w:r w:rsidRPr="00C26924">
              <w:rPr>
                <w:rFonts w:ascii="Cambria" w:eastAsia="Calibri" w:hAnsi="Cambria"/>
                <w:b/>
                <w:sz w:val="18"/>
                <w:szCs w:val="20"/>
              </w:rPr>
              <w:t xml:space="preserve">UKUPNO / </w:t>
            </w:r>
            <w:r w:rsidR="00516751">
              <w:rPr>
                <w:rFonts w:ascii="Cambria" w:eastAsia="Calibri" w:hAnsi="Cambria"/>
                <w:b/>
                <w:sz w:val="18"/>
                <w:szCs w:val="20"/>
              </w:rPr>
              <w:t>EUR</w:t>
            </w:r>
          </w:p>
        </w:tc>
        <w:tc>
          <w:tcPr>
            <w:tcW w:w="2261" w:type="dxa"/>
            <w:tcBorders>
              <w:top w:val="nil"/>
              <w:left w:val="single" w:sz="18" w:space="0" w:color="FFFFFF"/>
              <w:bottom w:val="nil"/>
              <w:right w:val="single" w:sz="18" w:space="0" w:color="FFFFFF"/>
            </w:tcBorders>
            <w:shd w:val="clear" w:color="auto" w:fill="D9D9D9"/>
          </w:tcPr>
          <w:p w14:paraId="5A9291D6" w14:textId="230A50FB" w:rsidR="004E4D58" w:rsidRPr="00C26924" w:rsidRDefault="008B5EB4" w:rsidP="00F72C6F">
            <w:pPr>
              <w:jc w:val="center"/>
              <w:rPr>
                <w:rFonts w:ascii="Cambria" w:eastAsia="Calibri" w:hAnsi="Cambria"/>
                <w:b/>
                <w:sz w:val="18"/>
                <w:szCs w:val="20"/>
              </w:rPr>
            </w:pPr>
            <w:r>
              <w:rPr>
                <w:rFonts w:ascii="Cambria" w:eastAsia="Calibri" w:hAnsi="Cambria"/>
                <w:b/>
                <w:sz w:val="18"/>
                <w:szCs w:val="20"/>
              </w:rPr>
              <w:t>997.048</w:t>
            </w:r>
          </w:p>
        </w:tc>
        <w:tc>
          <w:tcPr>
            <w:tcW w:w="1230" w:type="dxa"/>
            <w:tcBorders>
              <w:top w:val="nil"/>
              <w:left w:val="single" w:sz="18" w:space="0" w:color="FFFFFF"/>
              <w:bottom w:val="nil"/>
              <w:right w:val="single" w:sz="18" w:space="0" w:color="FFFFFF"/>
            </w:tcBorders>
            <w:shd w:val="clear" w:color="auto" w:fill="D9D9D9"/>
          </w:tcPr>
          <w:p w14:paraId="43F1AF36" w14:textId="17D570E2" w:rsidR="004E4D58" w:rsidRPr="00C26924" w:rsidRDefault="008B5EB4" w:rsidP="00F72C6F">
            <w:pPr>
              <w:jc w:val="center"/>
              <w:rPr>
                <w:rFonts w:ascii="Cambria" w:eastAsia="Calibri" w:hAnsi="Cambria"/>
                <w:b/>
                <w:sz w:val="18"/>
                <w:szCs w:val="20"/>
              </w:rPr>
            </w:pPr>
            <w:r>
              <w:rPr>
                <w:rFonts w:ascii="Cambria" w:eastAsia="Calibri" w:hAnsi="Cambria"/>
                <w:b/>
                <w:sz w:val="18"/>
                <w:szCs w:val="20"/>
              </w:rPr>
              <w:t>918.328</w:t>
            </w:r>
          </w:p>
        </w:tc>
        <w:tc>
          <w:tcPr>
            <w:tcW w:w="1889" w:type="dxa"/>
            <w:tcBorders>
              <w:top w:val="nil"/>
              <w:left w:val="single" w:sz="18" w:space="0" w:color="FFFFFF"/>
              <w:bottom w:val="nil"/>
              <w:right w:val="nil"/>
            </w:tcBorders>
            <w:shd w:val="clear" w:color="auto" w:fill="D9D9D9"/>
          </w:tcPr>
          <w:p w14:paraId="29DB76BF" w14:textId="70ED7C61" w:rsidR="004E4D58" w:rsidRPr="00C26924" w:rsidRDefault="008B5EB4" w:rsidP="00F72C6F">
            <w:pPr>
              <w:jc w:val="center"/>
              <w:rPr>
                <w:rFonts w:ascii="Cambria" w:eastAsia="Calibri" w:hAnsi="Cambria"/>
                <w:b/>
                <w:sz w:val="18"/>
                <w:szCs w:val="20"/>
              </w:rPr>
            </w:pPr>
            <w:r>
              <w:rPr>
                <w:rFonts w:ascii="Cambria" w:eastAsia="Calibri" w:hAnsi="Cambria"/>
                <w:b/>
                <w:sz w:val="18"/>
                <w:szCs w:val="20"/>
              </w:rPr>
              <w:t>78.720</w:t>
            </w:r>
          </w:p>
        </w:tc>
      </w:tr>
    </w:tbl>
    <w:p w14:paraId="0BEF3BC0" w14:textId="77777777" w:rsidR="004E4D58" w:rsidRPr="00C26924" w:rsidRDefault="004E4D58" w:rsidP="004E4D58">
      <w:pPr>
        <w:contextualSpacing/>
        <w:jc w:val="both"/>
        <w:rPr>
          <w:rFonts w:ascii="Cambria" w:eastAsia="Calibri" w:hAnsi="Cambria"/>
        </w:rPr>
      </w:pPr>
    </w:p>
    <w:p w14:paraId="73D3E4C7" w14:textId="77777777" w:rsidR="004E4D58" w:rsidRPr="00C26924" w:rsidRDefault="004E4D58" w:rsidP="004E4D58">
      <w:pPr>
        <w:contextualSpacing/>
        <w:jc w:val="center"/>
        <w:rPr>
          <w:rFonts w:ascii="Cambria" w:eastAsia="Calibri" w:hAnsi="Cambria"/>
          <w:bCs/>
          <w:i/>
          <w:color w:val="FF0000"/>
        </w:rPr>
      </w:pPr>
    </w:p>
    <w:p w14:paraId="22FC90B1" w14:textId="00ED5DCD" w:rsidR="004E4D58" w:rsidRPr="00C26924" w:rsidRDefault="004E4D58" w:rsidP="004E4D58">
      <w:pPr>
        <w:contextualSpacing/>
        <w:jc w:val="both"/>
        <w:rPr>
          <w:rFonts w:ascii="Cambria" w:eastAsia="Calibri" w:hAnsi="Cambria"/>
        </w:rPr>
      </w:pPr>
      <w:r w:rsidRPr="00C26924">
        <w:rPr>
          <w:rFonts w:ascii="Cambria" w:eastAsia="Calibri" w:hAnsi="Cambria"/>
        </w:rPr>
        <w:t>Obveze za poreze, doprinose i druga javna davanja  na 31.12.202</w:t>
      </w:r>
      <w:r w:rsidR="00296038">
        <w:rPr>
          <w:rFonts w:ascii="Cambria" w:eastAsia="Calibri" w:hAnsi="Cambria"/>
        </w:rPr>
        <w:t>4</w:t>
      </w:r>
      <w:r w:rsidRPr="00C26924">
        <w:rPr>
          <w:rFonts w:ascii="Cambria" w:eastAsia="Calibri" w:hAnsi="Cambria"/>
        </w:rPr>
        <w:t xml:space="preserve">. godine su iznosile </w:t>
      </w:r>
      <w:r w:rsidR="009245EB">
        <w:rPr>
          <w:rFonts w:ascii="Cambria" w:eastAsia="Calibri" w:hAnsi="Cambria"/>
        </w:rPr>
        <w:t>8</w:t>
      </w:r>
      <w:r w:rsidR="00296038">
        <w:rPr>
          <w:rFonts w:ascii="Cambria" w:eastAsia="Calibri" w:hAnsi="Cambria"/>
        </w:rPr>
        <w:t>0.153</w:t>
      </w:r>
      <w:r w:rsidR="009245EB">
        <w:rPr>
          <w:rFonts w:ascii="Cambria" w:eastAsia="Calibri" w:hAnsi="Cambria"/>
        </w:rPr>
        <w:t xml:space="preserve"> EUR</w:t>
      </w:r>
      <w:r w:rsidRPr="00C26924">
        <w:rPr>
          <w:rFonts w:ascii="Cambria" w:eastAsia="Calibri" w:hAnsi="Cambria"/>
        </w:rPr>
        <w:t xml:space="preserve"> te kao takve bilježe </w:t>
      </w:r>
      <w:r w:rsidR="00296038">
        <w:rPr>
          <w:rFonts w:ascii="Cambria" w:eastAsia="Calibri" w:hAnsi="Cambria"/>
        </w:rPr>
        <w:t>smanjenje</w:t>
      </w:r>
      <w:r w:rsidRPr="00C26924">
        <w:rPr>
          <w:rFonts w:ascii="Cambria" w:eastAsia="Calibri" w:hAnsi="Cambria"/>
        </w:rPr>
        <w:t xml:space="preserve"> </w:t>
      </w:r>
      <w:r w:rsidR="00516751">
        <w:rPr>
          <w:rFonts w:ascii="Cambria" w:eastAsia="Calibri" w:hAnsi="Cambria"/>
        </w:rPr>
        <w:t>od</w:t>
      </w:r>
      <w:r w:rsidRPr="00C26924">
        <w:rPr>
          <w:rFonts w:ascii="Cambria" w:eastAsia="Calibri" w:hAnsi="Cambria"/>
        </w:rPr>
        <w:t xml:space="preserve"> </w:t>
      </w:r>
      <w:r w:rsidR="00296038">
        <w:rPr>
          <w:rFonts w:ascii="Cambria" w:eastAsia="Calibri" w:hAnsi="Cambria"/>
        </w:rPr>
        <w:t>6</w:t>
      </w:r>
      <w:r w:rsidRPr="00C26924">
        <w:rPr>
          <w:rFonts w:ascii="Cambria" w:eastAsia="Calibri" w:hAnsi="Cambria"/>
        </w:rPr>
        <w:t>% u odnosu na 20</w:t>
      </w:r>
      <w:r>
        <w:rPr>
          <w:rFonts w:ascii="Cambria" w:eastAsia="Calibri" w:hAnsi="Cambria"/>
        </w:rPr>
        <w:t>2</w:t>
      </w:r>
      <w:r w:rsidR="00296038">
        <w:rPr>
          <w:rFonts w:ascii="Cambria" w:eastAsia="Calibri" w:hAnsi="Cambria"/>
        </w:rPr>
        <w:t>3</w:t>
      </w:r>
      <w:r w:rsidR="009245EB">
        <w:rPr>
          <w:rFonts w:ascii="Cambria" w:eastAsia="Calibri" w:hAnsi="Cambria"/>
        </w:rPr>
        <w:t xml:space="preserve"> </w:t>
      </w:r>
      <w:r w:rsidRPr="00C26924">
        <w:rPr>
          <w:rFonts w:ascii="Cambria" w:eastAsia="Calibri" w:hAnsi="Cambria"/>
        </w:rPr>
        <w:t>. godinu</w:t>
      </w:r>
      <w:r w:rsidR="00516751">
        <w:rPr>
          <w:rFonts w:ascii="Cambria" w:eastAsia="Calibri" w:hAnsi="Cambria"/>
        </w:rPr>
        <w:t>. O</w:t>
      </w:r>
      <w:r w:rsidR="00296038">
        <w:rPr>
          <w:rFonts w:ascii="Cambria" w:eastAsia="Calibri" w:hAnsi="Cambria"/>
        </w:rPr>
        <w:t xml:space="preserve">bveza prema zaposlenicima približno je ista </w:t>
      </w:r>
      <w:r w:rsidR="00F03D71">
        <w:rPr>
          <w:rFonts w:ascii="Cambria" w:eastAsia="Calibri" w:hAnsi="Cambria"/>
        </w:rPr>
        <w:t>k</w:t>
      </w:r>
      <w:r w:rsidR="00296038">
        <w:rPr>
          <w:rFonts w:ascii="Cambria" w:eastAsia="Calibri" w:hAnsi="Cambria"/>
        </w:rPr>
        <w:t xml:space="preserve">ao i za 2023. godinu, </w:t>
      </w:r>
      <w:r w:rsidR="00516751">
        <w:rPr>
          <w:rFonts w:ascii="Cambria" w:eastAsia="Calibri" w:hAnsi="Cambria"/>
        </w:rPr>
        <w:t xml:space="preserve">dok </w:t>
      </w:r>
      <w:r w:rsidR="00804011">
        <w:rPr>
          <w:rFonts w:ascii="Cambria" w:eastAsia="Calibri" w:hAnsi="Cambria"/>
        </w:rPr>
        <w:t xml:space="preserve">su </w:t>
      </w:r>
      <w:r w:rsidR="00296038">
        <w:rPr>
          <w:rFonts w:ascii="Cambria" w:eastAsia="Calibri" w:hAnsi="Cambria"/>
        </w:rPr>
        <w:t xml:space="preserve">ostale kratkoročne obveze </w:t>
      </w:r>
      <w:r w:rsidR="00804011">
        <w:rPr>
          <w:rFonts w:ascii="Cambria" w:eastAsia="Calibri" w:hAnsi="Cambria"/>
        </w:rPr>
        <w:t>za</w:t>
      </w:r>
      <w:r w:rsidR="00516751">
        <w:rPr>
          <w:rFonts w:ascii="Cambria" w:eastAsia="Calibri" w:hAnsi="Cambria"/>
        </w:rPr>
        <w:t xml:space="preserve"> </w:t>
      </w:r>
      <w:r w:rsidR="00296038">
        <w:rPr>
          <w:rFonts w:ascii="Cambria" w:eastAsia="Calibri" w:hAnsi="Cambria"/>
        </w:rPr>
        <w:t>11% veće u odnosu na prethodnu godinu, a većim djelom se odnos</w:t>
      </w:r>
      <w:r w:rsidR="00516751">
        <w:rPr>
          <w:rFonts w:ascii="Cambria" w:eastAsia="Calibri" w:hAnsi="Cambria"/>
        </w:rPr>
        <w:t>e</w:t>
      </w:r>
      <w:r w:rsidR="00296038">
        <w:rPr>
          <w:rFonts w:ascii="Cambria" w:eastAsia="Calibri" w:hAnsi="Cambria"/>
        </w:rPr>
        <w:t xml:space="preserve"> na jamčevine uplaćene prema objavljenom natječaju za ustupanje </w:t>
      </w:r>
      <w:r w:rsidR="00B40E28">
        <w:rPr>
          <w:rFonts w:ascii="Cambria" w:eastAsia="Calibri" w:hAnsi="Cambria"/>
        </w:rPr>
        <w:t>napuštenih grobnih mjesta temeljem Odluke o grobljima i Odluke o načinu dodjele grobnih mj</w:t>
      </w:r>
      <w:r w:rsidR="00516751">
        <w:rPr>
          <w:rFonts w:ascii="Cambria" w:eastAsia="Calibri" w:hAnsi="Cambria"/>
        </w:rPr>
        <w:t>e</w:t>
      </w:r>
      <w:r w:rsidR="00B40E28">
        <w:rPr>
          <w:rFonts w:ascii="Cambria" w:eastAsia="Calibri" w:hAnsi="Cambria"/>
        </w:rPr>
        <w:t>sta</w:t>
      </w:r>
      <w:r w:rsidRPr="00C26924">
        <w:rPr>
          <w:rFonts w:ascii="Cambria" w:eastAsia="Calibri" w:hAnsi="Cambria"/>
        </w:rPr>
        <w:t xml:space="preserve">. </w:t>
      </w:r>
    </w:p>
    <w:p w14:paraId="4E47AD71" w14:textId="77777777" w:rsidR="004E4D58" w:rsidRPr="00C26924" w:rsidRDefault="004E4D58" w:rsidP="004E4D58">
      <w:pPr>
        <w:autoSpaceDE w:val="0"/>
        <w:autoSpaceDN w:val="0"/>
        <w:adjustRightInd w:val="0"/>
        <w:jc w:val="both"/>
        <w:rPr>
          <w:rFonts w:ascii="Calibri Light" w:hAnsi="Calibri Light" w:cs="Cambria"/>
          <w:lang w:eastAsia="hr-HR"/>
        </w:rPr>
      </w:pPr>
    </w:p>
    <w:p w14:paraId="3F81FDE6" w14:textId="77777777" w:rsidR="0024225B" w:rsidRPr="00CA5DA9" w:rsidRDefault="0024225B" w:rsidP="0024225B">
      <w:pPr>
        <w:pStyle w:val="ListParagraph"/>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4225B" w:rsidRPr="00CA5DA9" w14:paraId="181CD286" w14:textId="77777777" w:rsidTr="0024225B">
        <w:trPr>
          <w:trHeight w:val="397"/>
        </w:trPr>
        <w:tc>
          <w:tcPr>
            <w:tcW w:w="9638" w:type="dxa"/>
            <w:shd w:val="clear" w:color="auto" w:fill="E7E7FF"/>
            <w:tcMar>
              <w:top w:w="0" w:type="dxa"/>
              <w:left w:w="108" w:type="dxa"/>
              <w:bottom w:w="0" w:type="dxa"/>
              <w:right w:w="108" w:type="dxa"/>
            </w:tcMar>
            <w:vAlign w:val="center"/>
          </w:tcPr>
          <w:p w14:paraId="78F63359" w14:textId="77777777" w:rsidR="0024225B" w:rsidRPr="00CA5DA9" w:rsidRDefault="0024225B" w:rsidP="0024225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Pasivna vremenska razgraničenja</w:t>
            </w:r>
          </w:p>
        </w:tc>
      </w:tr>
    </w:tbl>
    <w:p w14:paraId="24C51574" w14:textId="77777777" w:rsidR="0024225B" w:rsidRPr="00CA5DA9" w:rsidRDefault="0024225B" w:rsidP="0024225B">
      <w:pPr>
        <w:jc w:val="both"/>
        <w:rPr>
          <w:rFonts w:ascii="Cambria" w:hAnsi="Cambria"/>
          <w:noProof/>
        </w:rPr>
      </w:pPr>
    </w:p>
    <w:p w14:paraId="292B0DB4" w14:textId="6EDD3E8E" w:rsidR="004E4D58" w:rsidRPr="00C26924" w:rsidRDefault="004E4D58" w:rsidP="004E4D58">
      <w:pPr>
        <w:jc w:val="both"/>
        <w:rPr>
          <w:rFonts w:ascii="Times New Roman" w:eastAsia="Calibri" w:hAnsi="Times New Roman"/>
        </w:rPr>
      </w:pPr>
      <w:r w:rsidRPr="00DB4A12">
        <w:rPr>
          <w:rFonts w:asciiTheme="majorHAnsi" w:eastAsia="Calibri" w:hAnsiTheme="majorHAnsi"/>
        </w:rPr>
        <w:t xml:space="preserve">U okviru skupine pasivnih vremenskih razgraničenja evidentiran je iznos od </w:t>
      </w:r>
      <w:r w:rsidR="008B6450" w:rsidRPr="00DB4A12">
        <w:rPr>
          <w:rFonts w:asciiTheme="majorHAnsi" w:eastAsia="Calibri" w:hAnsiTheme="majorHAnsi"/>
        </w:rPr>
        <w:t>18</w:t>
      </w:r>
      <w:r w:rsidR="00374576">
        <w:rPr>
          <w:rFonts w:asciiTheme="majorHAnsi" w:eastAsia="Calibri" w:hAnsiTheme="majorHAnsi"/>
        </w:rPr>
        <w:t>0.05</w:t>
      </w:r>
      <w:r w:rsidR="00804011">
        <w:rPr>
          <w:rFonts w:asciiTheme="majorHAnsi" w:eastAsia="Calibri" w:hAnsiTheme="majorHAnsi"/>
        </w:rPr>
        <w:t>2</w:t>
      </w:r>
      <w:r w:rsidR="008B6450" w:rsidRPr="00DB4A12">
        <w:rPr>
          <w:rFonts w:asciiTheme="majorHAnsi" w:eastAsia="Calibri" w:hAnsiTheme="majorHAnsi"/>
        </w:rPr>
        <w:t xml:space="preserve"> EUR</w:t>
      </w:r>
      <w:r w:rsidRPr="00DB4A12">
        <w:rPr>
          <w:rFonts w:asciiTheme="majorHAnsi" w:eastAsia="Calibri" w:hAnsiTheme="majorHAnsi"/>
        </w:rPr>
        <w:t>, koji se odnosi na saldo dotacije od Grada Pule za financiranje investicije proširenja gradskog groblja u Puli koji se postepeno isključuje s ove pozicije i priznaje u prihode prema obračunu amortizacije na ulaganja u  tuđu imovinu. U 202</w:t>
      </w:r>
      <w:r w:rsidR="00374576">
        <w:rPr>
          <w:rFonts w:asciiTheme="majorHAnsi" w:eastAsia="Calibri" w:hAnsiTheme="majorHAnsi"/>
        </w:rPr>
        <w:t>4</w:t>
      </w:r>
      <w:r w:rsidRPr="00DB4A12">
        <w:rPr>
          <w:rFonts w:asciiTheme="majorHAnsi" w:eastAsia="Calibri" w:hAnsiTheme="majorHAnsi"/>
        </w:rPr>
        <w:t xml:space="preserve">. godini bilježimo iznos od </w:t>
      </w:r>
      <w:r w:rsidR="00374576">
        <w:rPr>
          <w:rFonts w:asciiTheme="majorHAnsi" w:eastAsia="Calibri" w:hAnsiTheme="majorHAnsi"/>
        </w:rPr>
        <w:t>6.24</w:t>
      </w:r>
      <w:r w:rsidR="005A18C3">
        <w:rPr>
          <w:rFonts w:asciiTheme="majorHAnsi" w:eastAsia="Calibri" w:hAnsiTheme="majorHAnsi"/>
        </w:rPr>
        <w:t>5</w:t>
      </w:r>
      <w:r w:rsidR="008B6450" w:rsidRPr="00DB4A12">
        <w:rPr>
          <w:rFonts w:asciiTheme="majorHAnsi" w:eastAsia="Calibri" w:hAnsiTheme="majorHAnsi"/>
        </w:rPr>
        <w:t xml:space="preserve"> EUR</w:t>
      </w:r>
      <w:r w:rsidRPr="00DB4A12">
        <w:rPr>
          <w:rFonts w:asciiTheme="majorHAnsi" w:eastAsia="Calibri" w:hAnsiTheme="majorHAnsi"/>
        </w:rPr>
        <w:t xml:space="preserve"> evidentirano na poziciji prihoda od potpora. U skupini vremenskih razgraničenja evidentiran je iznos od </w:t>
      </w:r>
      <w:r w:rsidR="00BF031C" w:rsidRPr="00DB4A12">
        <w:rPr>
          <w:rFonts w:asciiTheme="majorHAnsi" w:eastAsia="Calibri" w:hAnsiTheme="majorHAnsi"/>
        </w:rPr>
        <w:t>3</w:t>
      </w:r>
      <w:r w:rsidR="00374576">
        <w:rPr>
          <w:rFonts w:asciiTheme="majorHAnsi" w:eastAsia="Calibri" w:hAnsiTheme="majorHAnsi"/>
        </w:rPr>
        <w:t>5.788</w:t>
      </w:r>
      <w:r w:rsidR="00BF031C" w:rsidRPr="00DB4A12">
        <w:rPr>
          <w:rFonts w:asciiTheme="majorHAnsi" w:eastAsia="Calibri" w:hAnsiTheme="majorHAnsi"/>
        </w:rPr>
        <w:t xml:space="preserve"> EUR</w:t>
      </w:r>
      <w:r w:rsidRPr="00DB4A12">
        <w:rPr>
          <w:rFonts w:asciiTheme="majorHAnsi" w:eastAsia="Calibri" w:hAnsiTheme="majorHAnsi"/>
        </w:rPr>
        <w:t xml:space="preserve"> obračunatog troška za neiskorišteni godišnji odmor iz 202</w:t>
      </w:r>
      <w:r w:rsidR="00374576">
        <w:rPr>
          <w:rFonts w:asciiTheme="majorHAnsi" w:eastAsia="Calibri" w:hAnsiTheme="majorHAnsi"/>
        </w:rPr>
        <w:t>4</w:t>
      </w:r>
      <w:r w:rsidRPr="00DB4A12">
        <w:rPr>
          <w:rFonts w:asciiTheme="majorHAnsi" w:eastAsia="Calibri" w:hAnsiTheme="majorHAnsi"/>
        </w:rPr>
        <w:t>. godine, a koji će se koristiti do 30.06.202</w:t>
      </w:r>
      <w:r w:rsidR="00374576">
        <w:rPr>
          <w:rFonts w:asciiTheme="majorHAnsi" w:eastAsia="Calibri" w:hAnsiTheme="majorHAnsi"/>
        </w:rPr>
        <w:t>5</w:t>
      </w:r>
      <w:r w:rsidRPr="00DB4A12">
        <w:rPr>
          <w:rFonts w:asciiTheme="majorHAnsi" w:eastAsia="Calibri" w:hAnsiTheme="majorHAnsi"/>
        </w:rPr>
        <w:t>. godine</w:t>
      </w:r>
      <w:r>
        <w:rPr>
          <w:rFonts w:ascii="Times New Roman" w:eastAsia="Calibri" w:hAnsi="Times New Roman"/>
        </w:rPr>
        <w:t>.</w:t>
      </w:r>
    </w:p>
    <w:p w14:paraId="76B619FC" w14:textId="77777777" w:rsidR="00374576" w:rsidRPr="00B81DC3" w:rsidRDefault="00374576" w:rsidP="0065041A">
      <w:pPr>
        <w:pStyle w:val="Standard"/>
        <w:pBdr>
          <w:bottom w:val="single" w:sz="18" w:space="1" w:color="000080"/>
        </w:pBdr>
        <w:spacing w:after="0" w:line="360" w:lineRule="auto"/>
        <w:rPr>
          <w:rFonts w:ascii="Cambria" w:hAnsi="Cambria" w:cs="Arial"/>
          <w:b/>
          <w:noProof/>
          <w:color w:val="262626"/>
          <w:sz w:val="22"/>
          <w:szCs w:val="22"/>
        </w:rPr>
      </w:pPr>
    </w:p>
    <w:p w14:paraId="1EDB9C0C" w14:textId="77777777" w:rsidR="00672290" w:rsidRDefault="00672290" w:rsidP="0065041A">
      <w:pPr>
        <w:pStyle w:val="Standard"/>
        <w:pBdr>
          <w:bottom w:val="single" w:sz="18" w:space="1" w:color="000080"/>
        </w:pBdr>
        <w:spacing w:after="0" w:line="360" w:lineRule="auto"/>
        <w:rPr>
          <w:rFonts w:ascii="Cambria" w:hAnsi="Cambria" w:cs="Arial"/>
          <w:b/>
          <w:noProof/>
          <w:color w:val="262626"/>
        </w:rPr>
      </w:pPr>
    </w:p>
    <w:p w14:paraId="46D8453D" w14:textId="77777777" w:rsidR="00625612" w:rsidRDefault="00625612" w:rsidP="0065041A">
      <w:pPr>
        <w:pStyle w:val="Standard"/>
        <w:pBdr>
          <w:bottom w:val="single" w:sz="18" w:space="1" w:color="000080"/>
        </w:pBdr>
        <w:spacing w:after="0" w:line="360" w:lineRule="auto"/>
        <w:rPr>
          <w:rFonts w:ascii="Cambria" w:hAnsi="Cambria" w:cs="Arial"/>
          <w:b/>
          <w:noProof/>
          <w:color w:val="262626"/>
        </w:rPr>
      </w:pPr>
    </w:p>
    <w:p w14:paraId="25CEAC5C" w14:textId="77777777" w:rsidR="00BE2275" w:rsidRDefault="00BE2275" w:rsidP="0065041A">
      <w:pPr>
        <w:pStyle w:val="Standard"/>
        <w:pBdr>
          <w:bottom w:val="single" w:sz="18" w:space="1" w:color="000080"/>
        </w:pBdr>
        <w:spacing w:after="0" w:line="360" w:lineRule="auto"/>
        <w:rPr>
          <w:rFonts w:ascii="Cambria" w:hAnsi="Cambria" w:cs="Arial"/>
          <w:b/>
          <w:noProof/>
          <w:color w:val="262626"/>
        </w:rPr>
      </w:pPr>
    </w:p>
    <w:p w14:paraId="1D21C5AC" w14:textId="77777777" w:rsidR="00B81DC3" w:rsidRDefault="00B81DC3" w:rsidP="0065041A">
      <w:pPr>
        <w:pStyle w:val="Standard"/>
        <w:pBdr>
          <w:bottom w:val="single" w:sz="18" w:space="1" w:color="000080"/>
        </w:pBdr>
        <w:spacing w:after="0" w:line="360" w:lineRule="auto"/>
        <w:rPr>
          <w:rFonts w:ascii="Cambria" w:hAnsi="Cambria" w:cs="Arial"/>
          <w:b/>
          <w:noProof/>
          <w:color w:val="262626"/>
        </w:rPr>
      </w:pPr>
    </w:p>
    <w:p w14:paraId="6AF8189A" w14:textId="77777777" w:rsidR="00B81DC3" w:rsidRDefault="00B81DC3" w:rsidP="0065041A">
      <w:pPr>
        <w:pStyle w:val="Standard"/>
        <w:pBdr>
          <w:bottom w:val="single" w:sz="18" w:space="1" w:color="000080"/>
        </w:pBdr>
        <w:spacing w:after="0" w:line="360" w:lineRule="auto"/>
        <w:rPr>
          <w:rFonts w:ascii="Cambria" w:hAnsi="Cambria" w:cs="Arial"/>
          <w:b/>
          <w:noProof/>
          <w:color w:val="262626"/>
        </w:rPr>
      </w:pPr>
    </w:p>
    <w:p w14:paraId="665A5567" w14:textId="7A74BACB" w:rsidR="00313E39" w:rsidRPr="00313E39" w:rsidRDefault="00313E39" w:rsidP="0065041A">
      <w:pPr>
        <w:pStyle w:val="Standard"/>
        <w:pBdr>
          <w:bottom w:val="single" w:sz="18" w:space="1" w:color="000080"/>
        </w:pBdr>
        <w:spacing w:after="0" w:line="360" w:lineRule="auto"/>
        <w:rPr>
          <w:rFonts w:ascii="Cambria" w:hAnsi="Cambria" w:cs="Arial"/>
          <w:b/>
          <w:noProof/>
          <w:color w:val="262626"/>
        </w:rPr>
      </w:pPr>
      <w:r w:rsidRPr="00313E39">
        <w:rPr>
          <w:rFonts w:ascii="Cambria" w:hAnsi="Cambria" w:cs="Arial"/>
          <w:b/>
          <w:noProof/>
          <w:color w:val="262626"/>
        </w:rPr>
        <w:t>Izvještaj 3.</w:t>
      </w:r>
    </w:p>
    <w:p w14:paraId="7FAD2531"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PRIHODI I RASHODI</w:t>
      </w:r>
    </w:p>
    <w:p w14:paraId="3078BEE4" w14:textId="77777777" w:rsidR="0065041A" w:rsidRPr="00CA5DA9" w:rsidRDefault="0065041A" w:rsidP="0065041A">
      <w:pPr>
        <w:pStyle w:val="Standard"/>
        <w:spacing w:after="0" w:line="240" w:lineRule="auto"/>
        <w:rPr>
          <w:rFonts w:ascii="Cambria" w:hAnsi="Cambria"/>
          <w:noProof/>
        </w:rPr>
      </w:pPr>
    </w:p>
    <w:p w14:paraId="059E3CB4" w14:textId="77777777" w:rsidR="002168A8" w:rsidRPr="00CA5DA9" w:rsidRDefault="002168A8" w:rsidP="002168A8">
      <w:pPr>
        <w:pStyle w:val="ListParagraph"/>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14:paraId="5C83247D" w14:textId="77777777" w:rsidTr="0090482D">
        <w:trPr>
          <w:trHeight w:val="397"/>
        </w:trPr>
        <w:tc>
          <w:tcPr>
            <w:tcW w:w="9638" w:type="dxa"/>
            <w:shd w:val="clear" w:color="auto" w:fill="E7E7FF"/>
            <w:tcMar>
              <w:top w:w="0" w:type="dxa"/>
              <w:left w:w="108" w:type="dxa"/>
              <w:bottom w:w="0" w:type="dxa"/>
              <w:right w:w="108" w:type="dxa"/>
            </w:tcMar>
            <w:vAlign w:val="center"/>
          </w:tcPr>
          <w:p w14:paraId="228B7E90" w14:textId="77777777" w:rsidR="002168A8" w:rsidRPr="00CA5DA9" w:rsidRDefault="002168A8" w:rsidP="002168A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Prihodi</w:t>
            </w:r>
          </w:p>
        </w:tc>
      </w:tr>
    </w:tbl>
    <w:p w14:paraId="2AF5B7AD" w14:textId="77777777" w:rsidR="004A59BF" w:rsidRDefault="004A59BF" w:rsidP="002053D2">
      <w:pPr>
        <w:pStyle w:val="Odlomakpopisa2"/>
        <w:ind w:left="0"/>
        <w:jc w:val="both"/>
        <w:rPr>
          <w:rFonts w:asciiTheme="majorHAnsi" w:hAnsiTheme="majorHAnsi"/>
          <w:noProof/>
        </w:rPr>
      </w:pPr>
    </w:p>
    <w:p w14:paraId="1B4ED9AE" w14:textId="4793628D"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Poslovni prihodi</w:t>
      </w:r>
    </w:p>
    <w:p w14:paraId="6C5B7475" w14:textId="1C10F27F" w:rsidR="008E33EF" w:rsidRPr="00C26924" w:rsidRDefault="008E33EF" w:rsidP="008E33EF">
      <w:pPr>
        <w:jc w:val="both"/>
        <w:rPr>
          <w:rFonts w:ascii="Cambria" w:eastAsia="Calibri" w:hAnsi="Cambria"/>
          <w:bCs/>
        </w:rPr>
      </w:pPr>
      <w:r w:rsidRPr="00C26924">
        <w:rPr>
          <w:rFonts w:ascii="Cambria" w:eastAsia="Calibri" w:hAnsi="Cambria"/>
          <w:bCs/>
        </w:rPr>
        <w:t xml:space="preserve">Društvo je tijekom promatranog razdoblja ostvarilo </w:t>
      </w:r>
      <w:r>
        <w:rPr>
          <w:rFonts w:ascii="Cambria" w:eastAsia="Calibri" w:hAnsi="Cambria"/>
          <w:bCs/>
        </w:rPr>
        <w:t>2.</w:t>
      </w:r>
      <w:r w:rsidR="007E1AF0">
        <w:rPr>
          <w:rFonts w:ascii="Cambria" w:eastAsia="Calibri" w:hAnsi="Cambria"/>
          <w:bCs/>
        </w:rPr>
        <w:t>279.056</w:t>
      </w:r>
      <w:r>
        <w:rPr>
          <w:rFonts w:ascii="Cambria" w:eastAsia="Calibri" w:hAnsi="Cambria"/>
          <w:bCs/>
        </w:rPr>
        <w:t xml:space="preserve"> EUR</w:t>
      </w:r>
      <w:r w:rsidRPr="00C26924">
        <w:rPr>
          <w:rFonts w:ascii="Cambria" w:eastAsia="Calibri" w:hAnsi="Cambria"/>
          <w:b/>
          <w:bCs/>
        </w:rPr>
        <w:t xml:space="preserve"> ukupnih prihoda</w:t>
      </w:r>
      <w:r w:rsidRPr="00C26924">
        <w:rPr>
          <w:rFonts w:ascii="Cambria" w:eastAsia="Calibri" w:hAnsi="Cambria"/>
          <w:bCs/>
        </w:rPr>
        <w:t xml:space="preserve"> te su kao takvi za </w:t>
      </w:r>
      <w:r w:rsidR="007E1AF0">
        <w:rPr>
          <w:rFonts w:ascii="Cambria" w:eastAsia="Calibri" w:hAnsi="Cambria"/>
          <w:bCs/>
        </w:rPr>
        <w:t>12</w:t>
      </w:r>
      <w:r w:rsidRPr="00C26924">
        <w:rPr>
          <w:rFonts w:ascii="Cambria" w:eastAsia="Calibri" w:hAnsi="Cambria"/>
          <w:bCs/>
        </w:rPr>
        <w:t xml:space="preserve">% </w:t>
      </w:r>
      <w:r>
        <w:rPr>
          <w:rFonts w:ascii="Cambria" w:eastAsia="Calibri" w:hAnsi="Cambria"/>
          <w:bCs/>
        </w:rPr>
        <w:t>viši</w:t>
      </w:r>
      <w:r w:rsidRPr="00C26924">
        <w:rPr>
          <w:rFonts w:ascii="Cambria" w:eastAsia="Calibri" w:hAnsi="Cambria"/>
          <w:bCs/>
        </w:rPr>
        <w:t xml:space="preserve"> u odnosu na 20</w:t>
      </w:r>
      <w:r>
        <w:rPr>
          <w:rFonts w:ascii="Cambria" w:eastAsia="Calibri" w:hAnsi="Cambria"/>
          <w:bCs/>
        </w:rPr>
        <w:t>2</w:t>
      </w:r>
      <w:r w:rsidR="00850DD2">
        <w:rPr>
          <w:rFonts w:ascii="Cambria" w:eastAsia="Calibri" w:hAnsi="Cambria"/>
          <w:bCs/>
        </w:rPr>
        <w:t>3</w:t>
      </w:r>
      <w:r w:rsidRPr="00C26924">
        <w:rPr>
          <w:rFonts w:ascii="Cambria" w:eastAsia="Calibri" w:hAnsi="Cambria"/>
          <w:bCs/>
        </w:rPr>
        <w:t xml:space="preserve">. godinu. </w:t>
      </w:r>
    </w:p>
    <w:p w14:paraId="0B8F8D17" w14:textId="77777777" w:rsidR="008E33EF" w:rsidRPr="00C26924" w:rsidRDefault="008E33EF" w:rsidP="008E33EF">
      <w:pPr>
        <w:jc w:val="both"/>
        <w:rPr>
          <w:rFonts w:ascii="Cambria" w:eastAsia="Calibri" w:hAnsi="Cambria"/>
          <w:b/>
          <w:bCs/>
          <w:color w:val="17365D"/>
        </w:rPr>
      </w:pPr>
    </w:p>
    <w:p w14:paraId="1D246414" w14:textId="518C2D41" w:rsidR="008E33EF" w:rsidRPr="00C26924" w:rsidRDefault="008E33EF" w:rsidP="008E33EF">
      <w:pPr>
        <w:autoSpaceDE w:val="0"/>
        <w:autoSpaceDN w:val="0"/>
        <w:adjustRightInd w:val="0"/>
        <w:jc w:val="both"/>
        <w:rPr>
          <w:rFonts w:ascii="Cambria" w:eastAsia="Calibri" w:hAnsi="Cambria"/>
          <w:bCs/>
        </w:rPr>
      </w:pPr>
      <w:r w:rsidRPr="00C26924">
        <w:rPr>
          <w:rFonts w:ascii="Cambria" w:eastAsia="Calibri" w:hAnsi="Cambria"/>
          <w:b/>
          <w:bCs/>
        </w:rPr>
        <w:t xml:space="preserve">Poslovni prihodi </w:t>
      </w:r>
      <w:r w:rsidRPr="00C26924">
        <w:rPr>
          <w:rFonts w:ascii="Cambria" w:eastAsia="Calibri" w:hAnsi="Cambria"/>
          <w:bCs/>
        </w:rPr>
        <w:t xml:space="preserve">ostvareni su u iznosu od </w:t>
      </w:r>
      <w:r>
        <w:rPr>
          <w:rFonts w:ascii="Cambria" w:eastAsia="Calibri" w:hAnsi="Cambria"/>
          <w:bCs/>
        </w:rPr>
        <w:t>2.</w:t>
      </w:r>
      <w:r w:rsidR="007E1AF0">
        <w:rPr>
          <w:rFonts w:ascii="Cambria" w:eastAsia="Calibri" w:hAnsi="Cambria"/>
          <w:bCs/>
        </w:rPr>
        <w:t>243.989</w:t>
      </w:r>
      <w:r>
        <w:rPr>
          <w:rFonts w:ascii="Cambria" w:eastAsia="Calibri" w:hAnsi="Cambria"/>
          <w:bCs/>
        </w:rPr>
        <w:t xml:space="preserve"> EUR</w:t>
      </w:r>
      <w:r w:rsidRPr="00C26924">
        <w:rPr>
          <w:rFonts w:ascii="Cambria" w:eastAsia="Calibri" w:hAnsi="Cambria"/>
          <w:bCs/>
        </w:rPr>
        <w:t xml:space="preserve"> što je za</w:t>
      </w:r>
      <w:r>
        <w:rPr>
          <w:rFonts w:ascii="Cambria" w:eastAsia="Calibri" w:hAnsi="Cambria"/>
          <w:bCs/>
        </w:rPr>
        <w:t xml:space="preserve"> </w:t>
      </w:r>
      <w:r w:rsidR="007E1AF0">
        <w:rPr>
          <w:rFonts w:ascii="Cambria" w:eastAsia="Calibri" w:hAnsi="Cambria"/>
          <w:bCs/>
        </w:rPr>
        <w:t>12</w:t>
      </w:r>
      <w:r w:rsidRPr="00C26924">
        <w:rPr>
          <w:rFonts w:ascii="Cambria" w:eastAsia="Calibri" w:hAnsi="Cambria"/>
          <w:bCs/>
        </w:rPr>
        <w:t xml:space="preserve">% </w:t>
      </w:r>
      <w:r>
        <w:rPr>
          <w:rFonts w:ascii="Cambria" w:eastAsia="Calibri" w:hAnsi="Cambria"/>
          <w:bCs/>
        </w:rPr>
        <w:t>v</w:t>
      </w:r>
      <w:r w:rsidR="00516751">
        <w:rPr>
          <w:rFonts w:ascii="Cambria" w:eastAsia="Calibri" w:hAnsi="Cambria"/>
          <w:bCs/>
        </w:rPr>
        <w:t>iše</w:t>
      </w:r>
      <w:r w:rsidRPr="00C26924">
        <w:rPr>
          <w:rFonts w:ascii="Cambria" w:eastAsia="Calibri" w:hAnsi="Cambria"/>
          <w:bCs/>
        </w:rPr>
        <w:t xml:space="preserve"> u odnosu na prethodnu godinu. Najznačajniji prihodi jesu prihodi od prodaje robe (djelatnost trgovine i davanje grobnih mjesta za korištenje na neodređeno vrijeme) na koje se odnosi udio od </w:t>
      </w:r>
      <w:r w:rsidR="007E1AF0">
        <w:rPr>
          <w:rFonts w:ascii="Cambria" w:eastAsia="Calibri" w:hAnsi="Cambria"/>
          <w:bCs/>
        </w:rPr>
        <w:t>49</w:t>
      </w:r>
      <w:r w:rsidRPr="00C26924">
        <w:rPr>
          <w:rFonts w:ascii="Cambria" w:eastAsia="Calibri" w:hAnsi="Cambria"/>
          <w:bCs/>
        </w:rPr>
        <w:t xml:space="preserve">% poslovnih prihoda, </w:t>
      </w:r>
      <w:r w:rsidR="00516751">
        <w:rPr>
          <w:rFonts w:ascii="Cambria" w:eastAsia="Calibri" w:hAnsi="Cambria"/>
          <w:bCs/>
        </w:rPr>
        <w:t>a</w:t>
      </w:r>
      <w:r w:rsidRPr="00C26924">
        <w:rPr>
          <w:rFonts w:ascii="Cambria" w:eastAsia="Calibri" w:hAnsi="Cambria"/>
          <w:bCs/>
        </w:rPr>
        <w:t xml:space="preserve"> slijede prihodi od prodaje proizvoda i usluga (pogrebne usluge i održavanje groblja) na koje se odnosi udio </w:t>
      </w:r>
      <w:r w:rsidR="00025356">
        <w:rPr>
          <w:rFonts w:ascii="Cambria" w:eastAsia="Calibri" w:hAnsi="Cambria"/>
          <w:bCs/>
        </w:rPr>
        <w:t xml:space="preserve">također </w:t>
      </w:r>
      <w:r w:rsidRPr="00C26924">
        <w:rPr>
          <w:rFonts w:ascii="Cambria" w:eastAsia="Calibri" w:hAnsi="Cambria"/>
          <w:bCs/>
        </w:rPr>
        <w:t>od 4</w:t>
      </w:r>
      <w:r w:rsidR="00025356">
        <w:rPr>
          <w:rFonts w:ascii="Cambria" w:eastAsia="Calibri" w:hAnsi="Cambria"/>
          <w:bCs/>
        </w:rPr>
        <w:t>9</w:t>
      </w:r>
      <w:r w:rsidRPr="00C26924">
        <w:rPr>
          <w:rFonts w:ascii="Cambria" w:eastAsia="Calibri" w:hAnsi="Cambria"/>
          <w:bCs/>
        </w:rPr>
        <w:t>% poslovnih prihoda.</w:t>
      </w:r>
    </w:p>
    <w:p w14:paraId="18201A00" w14:textId="77777777" w:rsidR="008E33EF" w:rsidRPr="00C26924" w:rsidRDefault="008E33EF" w:rsidP="008E33EF">
      <w:pPr>
        <w:jc w:val="both"/>
        <w:rPr>
          <w:rFonts w:ascii="Cambria" w:eastAsia="Calibri" w:hAnsi="Cambria"/>
          <w:bCs/>
        </w:rPr>
      </w:pPr>
    </w:p>
    <w:p w14:paraId="22923776" w14:textId="1C8972AD" w:rsidR="008E33EF" w:rsidRPr="005F5051" w:rsidRDefault="008E33EF" w:rsidP="008E33EF">
      <w:pPr>
        <w:jc w:val="both"/>
        <w:rPr>
          <w:rFonts w:ascii="Cambria" w:eastAsia="Calibri" w:hAnsi="Cambria" w:cs="Calibri"/>
          <w:bCs/>
        </w:rPr>
      </w:pPr>
      <w:r w:rsidRPr="005F5051">
        <w:rPr>
          <w:rFonts w:ascii="Cambria" w:eastAsia="Calibri" w:hAnsi="Cambria" w:cs="Calibri"/>
          <w:bCs/>
        </w:rPr>
        <w:t xml:space="preserve">Prihodi od prodaje proizvoda i usluga u visini od </w:t>
      </w:r>
      <w:r w:rsidR="007E1AF0">
        <w:rPr>
          <w:rFonts w:ascii="Cambria" w:eastAsia="Calibri" w:hAnsi="Cambria" w:cs="Calibri"/>
          <w:bCs/>
        </w:rPr>
        <w:t>1.0</w:t>
      </w:r>
      <w:r w:rsidR="00740CB2">
        <w:rPr>
          <w:rFonts w:ascii="Cambria" w:eastAsia="Calibri" w:hAnsi="Cambria" w:cs="Calibri"/>
          <w:bCs/>
        </w:rPr>
        <w:t>98.077</w:t>
      </w:r>
      <w:r>
        <w:rPr>
          <w:rFonts w:ascii="Cambria" w:eastAsia="Calibri" w:hAnsi="Cambria" w:cs="Calibri"/>
          <w:bCs/>
        </w:rPr>
        <w:t xml:space="preserve"> EUR</w:t>
      </w:r>
      <w:r w:rsidRPr="005F5051">
        <w:rPr>
          <w:rFonts w:ascii="Cambria" w:eastAsia="Calibri" w:hAnsi="Cambria" w:cs="Calibri"/>
          <w:bCs/>
        </w:rPr>
        <w:t xml:space="preserve"> bilježe rast od </w:t>
      </w:r>
      <w:r w:rsidR="007E1AF0">
        <w:rPr>
          <w:rFonts w:ascii="Cambria" w:eastAsia="Calibri" w:hAnsi="Cambria" w:cs="Calibri"/>
          <w:bCs/>
        </w:rPr>
        <w:t>2</w:t>
      </w:r>
      <w:r w:rsidR="00740CB2">
        <w:rPr>
          <w:rFonts w:ascii="Cambria" w:eastAsia="Calibri" w:hAnsi="Cambria" w:cs="Calibri"/>
          <w:bCs/>
        </w:rPr>
        <w:t>8</w:t>
      </w:r>
      <w:r w:rsidRPr="005F5051">
        <w:rPr>
          <w:rFonts w:ascii="Cambria" w:eastAsia="Calibri" w:hAnsi="Cambria" w:cs="Calibri"/>
          <w:bCs/>
        </w:rPr>
        <w:t>% u odnosu na 202</w:t>
      </w:r>
      <w:r w:rsidR="00740CB2">
        <w:rPr>
          <w:rFonts w:ascii="Cambria" w:eastAsia="Calibri" w:hAnsi="Cambria" w:cs="Calibri"/>
          <w:bCs/>
        </w:rPr>
        <w:t>3</w:t>
      </w:r>
      <w:r w:rsidRPr="005F5051">
        <w:rPr>
          <w:rFonts w:ascii="Cambria" w:eastAsia="Calibri" w:hAnsi="Cambria" w:cs="Calibri"/>
          <w:bCs/>
        </w:rPr>
        <w:t xml:space="preserve">. godinu i u cijelom se iznosu odnose na prihode od pružanja usluga, točnije pogrebnih usluga i usluga održavanja groblja. </w:t>
      </w:r>
      <w:r w:rsidR="007E1AF0">
        <w:rPr>
          <w:rFonts w:ascii="Cambria" w:eastAsia="Calibri" w:hAnsi="Cambria" w:cs="Calibri"/>
          <w:bCs/>
        </w:rPr>
        <w:t>Na povećanje ove skupine prihoda utjecalo je pr</w:t>
      </w:r>
      <w:r w:rsidR="00516751">
        <w:rPr>
          <w:rFonts w:ascii="Cambria" w:eastAsia="Calibri" w:hAnsi="Cambria" w:cs="Calibri"/>
          <w:bCs/>
        </w:rPr>
        <w:t>o</w:t>
      </w:r>
      <w:r w:rsidR="007E1AF0">
        <w:rPr>
          <w:rFonts w:ascii="Cambria" w:eastAsia="Calibri" w:hAnsi="Cambria" w:cs="Calibri"/>
          <w:bCs/>
        </w:rPr>
        <w:t xml:space="preserve">mjena cjenika iz ožujka 2023. godine,  </w:t>
      </w:r>
      <w:r w:rsidR="008A503F">
        <w:rPr>
          <w:rFonts w:ascii="Cambria" w:eastAsia="Calibri" w:hAnsi="Cambria" w:cs="Calibri"/>
          <w:bCs/>
        </w:rPr>
        <w:t xml:space="preserve">povećanje sredstava za održavanje groblja u iznosu od 76.000 EUR bez PDV-a temeljem  </w:t>
      </w:r>
      <w:proofErr w:type="spellStart"/>
      <w:r w:rsidR="008A503F">
        <w:rPr>
          <w:rFonts w:ascii="Cambria" w:eastAsia="Calibri" w:hAnsi="Cambria" w:cs="Calibri"/>
          <w:bCs/>
        </w:rPr>
        <w:t>Anex</w:t>
      </w:r>
      <w:proofErr w:type="spellEnd"/>
      <w:r w:rsidR="008A503F">
        <w:rPr>
          <w:rFonts w:ascii="Cambria" w:eastAsia="Calibri" w:hAnsi="Cambria" w:cs="Calibri"/>
          <w:bCs/>
        </w:rPr>
        <w:t xml:space="preserve"> I Ugovora za obavljanje komunalne djelatnosti održavanja groblja Grada Pule i Društva</w:t>
      </w:r>
      <w:r w:rsidR="00740CB2">
        <w:rPr>
          <w:rFonts w:ascii="Cambria" w:eastAsia="Calibri" w:hAnsi="Cambria" w:cs="Calibri"/>
          <w:bCs/>
        </w:rPr>
        <w:t>, te udio prihoda s osnove uporabe proizvoda i usluga za vlastite potrebe</w:t>
      </w:r>
      <w:r w:rsidR="008A503F">
        <w:rPr>
          <w:rFonts w:ascii="Cambria" w:eastAsia="Calibri" w:hAnsi="Cambria" w:cs="Calibri"/>
          <w:bCs/>
        </w:rPr>
        <w:t>.</w:t>
      </w:r>
      <w:r w:rsidR="00C94280">
        <w:rPr>
          <w:rFonts w:ascii="Cambria" w:eastAsia="Calibri" w:hAnsi="Cambria" w:cs="Calibri"/>
          <w:bCs/>
        </w:rPr>
        <w:t xml:space="preserve"> </w:t>
      </w:r>
    </w:p>
    <w:p w14:paraId="5E666BF4" w14:textId="0577EC2D" w:rsidR="008E33EF" w:rsidRPr="005F5051" w:rsidRDefault="008E33EF" w:rsidP="008E33EF">
      <w:pPr>
        <w:jc w:val="both"/>
        <w:rPr>
          <w:rFonts w:ascii="Cambria" w:eastAsia="Calibri" w:hAnsi="Cambria" w:cs="Calibri"/>
          <w:bCs/>
        </w:rPr>
      </w:pPr>
      <w:r w:rsidRPr="005F5051">
        <w:rPr>
          <w:rFonts w:ascii="Cambria" w:eastAsia="Calibri" w:hAnsi="Cambria" w:cs="Calibri"/>
          <w:bCs/>
        </w:rPr>
        <w:t>Prihodi od prodaje robe (</w:t>
      </w:r>
      <w:r w:rsidR="00C94280">
        <w:rPr>
          <w:rFonts w:ascii="Cambria" w:eastAsia="Calibri" w:hAnsi="Cambria" w:cs="Calibri"/>
          <w:bCs/>
        </w:rPr>
        <w:t>1.10</w:t>
      </w:r>
      <w:r w:rsidR="007D4493">
        <w:rPr>
          <w:rFonts w:ascii="Cambria" w:eastAsia="Calibri" w:hAnsi="Cambria" w:cs="Calibri"/>
          <w:bCs/>
        </w:rPr>
        <w:t>7</w:t>
      </w:r>
      <w:r w:rsidR="00C94280">
        <w:rPr>
          <w:rFonts w:ascii="Cambria" w:eastAsia="Calibri" w:hAnsi="Cambria" w:cs="Calibri"/>
          <w:bCs/>
        </w:rPr>
        <w:t>.</w:t>
      </w:r>
      <w:r w:rsidR="007D4493">
        <w:rPr>
          <w:rFonts w:ascii="Cambria" w:eastAsia="Calibri" w:hAnsi="Cambria" w:cs="Calibri"/>
          <w:bCs/>
        </w:rPr>
        <w:t>762</w:t>
      </w:r>
      <w:r w:rsidR="00C94280">
        <w:rPr>
          <w:rFonts w:ascii="Cambria" w:eastAsia="Calibri" w:hAnsi="Cambria" w:cs="Calibri"/>
          <w:bCs/>
        </w:rPr>
        <w:t xml:space="preserve"> EUR</w:t>
      </w:r>
      <w:r w:rsidRPr="005F5051">
        <w:rPr>
          <w:rFonts w:ascii="Cambria" w:eastAsia="Calibri" w:hAnsi="Cambria" w:cs="Calibri"/>
          <w:bCs/>
        </w:rPr>
        <w:t>) obuhvaćaju prihode od trgovine (</w:t>
      </w:r>
      <w:r w:rsidR="00C94280">
        <w:rPr>
          <w:rFonts w:ascii="Cambria" w:eastAsia="Calibri" w:hAnsi="Cambria" w:cs="Calibri"/>
          <w:bCs/>
        </w:rPr>
        <w:t>7</w:t>
      </w:r>
      <w:r w:rsidR="006E537B">
        <w:rPr>
          <w:rFonts w:ascii="Cambria" w:eastAsia="Calibri" w:hAnsi="Cambria" w:cs="Calibri"/>
          <w:bCs/>
        </w:rPr>
        <w:t>73.454</w:t>
      </w:r>
      <w:r w:rsidR="00C94280">
        <w:rPr>
          <w:rFonts w:ascii="Cambria" w:eastAsia="Calibri" w:hAnsi="Cambria" w:cs="Calibri"/>
          <w:bCs/>
        </w:rPr>
        <w:t xml:space="preserve"> EUR</w:t>
      </w:r>
      <w:r w:rsidRPr="005F5051">
        <w:rPr>
          <w:rFonts w:ascii="Cambria" w:eastAsia="Calibri" w:hAnsi="Cambria" w:cs="Calibri"/>
          <w:bCs/>
        </w:rPr>
        <w:t xml:space="preserve">) koji bilježe povećanje  od </w:t>
      </w:r>
      <w:r w:rsidR="006E537B">
        <w:rPr>
          <w:rFonts w:ascii="Cambria" w:eastAsia="Calibri" w:hAnsi="Cambria" w:cs="Calibri"/>
          <w:bCs/>
        </w:rPr>
        <w:t>3</w:t>
      </w:r>
      <w:r w:rsidRPr="005F5051">
        <w:rPr>
          <w:rFonts w:ascii="Cambria" w:eastAsia="Calibri" w:hAnsi="Cambria" w:cs="Calibri"/>
          <w:bCs/>
        </w:rPr>
        <w:t>% u odnosu prethodnu godinu.</w:t>
      </w:r>
      <w:r>
        <w:rPr>
          <w:rFonts w:ascii="Cambria" w:eastAsia="Calibri" w:hAnsi="Cambria" w:cs="Calibri"/>
          <w:bCs/>
        </w:rPr>
        <w:t xml:space="preserve"> Pozicija </w:t>
      </w:r>
      <w:r>
        <w:rPr>
          <w:rFonts w:ascii="Cambria" w:eastAsia="Calibri" w:hAnsi="Cambria" w:cs="Calibri"/>
          <w:bCs/>
          <w:i/>
        </w:rPr>
        <w:t xml:space="preserve">prihodi od prodaje robe </w:t>
      </w:r>
      <w:r w:rsidRPr="005F5051">
        <w:rPr>
          <w:rFonts w:ascii="Cambria" w:eastAsia="Calibri" w:hAnsi="Cambria" w:cs="Calibri"/>
          <w:bCs/>
        </w:rPr>
        <w:t xml:space="preserve"> </w:t>
      </w:r>
      <w:r>
        <w:rPr>
          <w:rFonts w:ascii="Cambria" w:eastAsia="Calibri" w:hAnsi="Cambria" w:cs="Calibri"/>
          <w:bCs/>
        </w:rPr>
        <w:t>uključuje</w:t>
      </w:r>
      <w:r w:rsidRPr="005F5051">
        <w:rPr>
          <w:rFonts w:ascii="Cambria" w:eastAsia="Calibri" w:hAnsi="Cambria" w:cs="Calibri"/>
          <w:bCs/>
        </w:rPr>
        <w:t xml:space="preserve"> </w:t>
      </w:r>
      <w:r w:rsidR="006A51B7">
        <w:rPr>
          <w:rFonts w:ascii="Cambria" w:eastAsia="Calibri" w:hAnsi="Cambria" w:cs="Calibri"/>
          <w:bCs/>
        </w:rPr>
        <w:t xml:space="preserve">i </w:t>
      </w:r>
      <w:r w:rsidRPr="005F5051">
        <w:rPr>
          <w:rFonts w:ascii="Cambria" w:eastAsia="Calibri" w:hAnsi="Cambria" w:cs="Calibri"/>
          <w:bCs/>
        </w:rPr>
        <w:t xml:space="preserve">davanje grobnih mjesta </w:t>
      </w:r>
      <w:r w:rsidR="006A51B7">
        <w:rPr>
          <w:rFonts w:ascii="Cambria" w:eastAsia="Calibri" w:hAnsi="Cambria" w:cs="Calibri"/>
          <w:bCs/>
        </w:rPr>
        <w:t>n</w:t>
      </w:r>
      <w:r w:rsidRPr="005F5051">
        <w:rPr>
          <w:rFonts w:ascii="Cambria" w:eastAsia="Calibri" w:hAnsi="Cambria" w:cs="Calibri"/>
          <w:bCs/>
        </w:rPr>
        <w:t>a korištenje na neodređeno vrijeme (</w:t>
      </w:r>
      <w:r w:rsidR="00C94280">
        <w:rPr>
          <w:rFonts w:ascii="Cambria" w:eastAsia="Calibri" w:hAnsi="Cambria" w:cs="Calibri"/>
          <w:bCs/>
        </w:rPr>
        <w:t>3</w:t>
      </w:r>
      <w:r w:rsidR="007D4493">
        <w:rPr>
          <w:rFonts w:ascii="Cambria" w:eastAsia="Calibri" w:hAnsi="Cambria" w:cs="Calibri"/>
          <w:bCs/>
        </w:rPr>
        <w:t>34.308</w:t>
      </w:r>
      <w:r w:rsidR="00C94280">
        <w:rPr>
          <w:rFonts w:ascii="Cambria" w:eastAsia="Calibri" w:hAnsi="Cambria" w:cs="Calibri"/>
          <w:bCs/>
        </w:rPr>
        <w:t xml:space="preserve"> EUR</w:t>
      </w:r>
      <w:r w:rsidRPr="005F5051">
        <w:rPr>
          <w:rFonts w:ascii="Cambria" w:eastAsia="Calibri" w:hAnsi="Cambria" w:cs="Calibri"/>
          <w:bCs/>
        </w:rPr>
        <w:t xml:space="preserve">) </w:t>
      </w:r>
      <w:r>
        <w:rPr>
          <w:rFonts w:ascii="Cambria" w:eastAsia="Calibri" w:hAnsi="Cambria" w:cs="Calibri"/>
          <w:bCs/>
        </w:rPr>
        <w:t>i bilježi p</w:t>
      </w:r>
      <w:r w:rsidR="00C94280">
        <w:rPr>
          <w:rFonts w:ascii="Cambria" w:eastAsia="Calibri" w:hAnsi="Cambria" w:cs="Calibri"/>
          <w:bCs/>
        </w:rPr>
        <w:t>ad</w:t>
      </w:r>
      <w:r>
        <w:rPr>
          <w:rFonts w:ascii="Cambria" w:eastAsia="Calibri" w:hAnsi="Cambria" w:cs="Calibri"/>
          <w:bCs/>
        </w:rPr>
        <w:t xml:space="preserve"> od</w:t>
      </w:r>
      <w:r w:rsidR="00C94280">
        <w:rPr>
          <w:rFonts w:ascii="Cambria" w:eastAsia="Calibri" w:hAnsi="Cambria" w:cs="Calibri"/>
          <w:bCs/>
        </w:rPr>
        <w:t xml:space="preserve"> </w:t>
      </w:r>
      <w:r w:rsidR="007D4493">
        <w:rPr>
          <w:rFonts w:ascii="Cambria" w:eastAsia="Calibri" w:hAnsi="Cambria" w:cs="Calibri"/>
          <w:bCs/>
        </w:rPr>
        <w:t>7</w:t>
      </w:r>
      <w:r w:rsidRPr="005F5051">
        <w:rPr>
          <w:rFonts w:ascii="Cambria" w:eastAsia="Calibri" w:hAnsi="Cambria" w:cs="Calibri"/>
          <w:bCs/>
        </w:rPr>
        <w:t xml:space="preserve">%  u odnosu na </w:t>
      </w:r>
      <w:r w:rsidR="007D4493">
        <w:rPr>
          <w:rFonts w:ascii="Cambria" w:eastAsia="Calibri" w:hAnsi="Cambria" w:cs="Calibri"/>
          <w:bCs/>
        </w:rPr>
        <w:t>2023.</w:t>
      </w:r>
      <w:r w:rsidRPr="005F5051">
        <w:rPr>
          <w:rFonts w:ascii="Cambria" w:eastAsia="Calibri" w:hAnsi="Cambria" w:cs="Calibri"/>
          <w:bCs/>
        </w:rPr>
        <w:t xml:space="preserve"> godinu</w:t>
      </w:r>
      <w:r>
        <w:rPr>
          <w:rFonts w:ascii="Cambria" w:eastAsia="Calibri" w:hAnsi="Cambria" w:cs="Calibri"/>
          <w:bCs/>
        </w:rPr>
        <w:t xml:space="preserve">. </w:t>
      </w:r>
    </w:p>
    <w:p w14:paraId="1A48516D" w14:textId="77777777" w:rsidR="008E33EF" w:rsidRPr="005F5051" w:rsidRDefault="008E33EF" w:rsidP="008E33EF">
      <w:pPr>
        <w:pStyle w:val="Odlomakpopisa2"/>
        <w:ind w:left="0"/>
        <w:jc w:val="both"/>
        <w:rPr>
          <w:rFonts w:ascii="Cambria" w:hAnsi="Cambria"/>
          <w:noProof/>
          <w:color w:val="FF0000"/>
        </w:rPr>
      </w:pPr>
    </w:p>
    <w:p w14:paraId="5CDB9AED" w14:textId="251E6944" w:rsidR="000827E8" w:rsidRPr="005A18C3" w:rsidRDefault="00A06127" w:rsidP="000827E8">
      <w:pPr>
        <w:pStyle w:val="Odlomakpopisa2"/>
        <w:ind w:left="0"/>
        <w:jc w:val="both"/>
        <w:rPr>
          <w:rFonts w:asciiTheme="majorHAnsi" w:hAnsiTheme="majorHAnsi"/>
          <w:i/>
          <w:noProof/>
        </w:rPr>
      </w:pPr>
      <w:r>
        <w:rPr>
          <w:rFonts w:asciiTheme="majorHAnsi" w:hAnsiTheme="majorHAnsi"/>
          <w:noProof/>
        </w:rPr>
        <w:t>U skupini pozicije O</w:t>
      </w:r>
      <w:r>
        <w:rPr>
          <w:rFonts w:asciiTheme="majorHAnsi" w:hAnsiTheme="majorHAnsi"/>
          <w:i/>
          <w:noProof/>
        </w:rPr>
        <w:t xml:space="preserve">stali poslovni prihodi, Prihodi od kompenzacija, subvencija, dotacija, refundacija i sl. </w:t>
      </w:r>
      <w:r>
        <w:rPr>
          <w:rFonts w:asciiTheme="majorHAnsi" w:hAnsiTheme="majorHAnsi"/>
          <w:noProof/>
        </w:rPr>
        <w:t>evidentiran je iznos od 11.250 EUR Ugovora o dodjeli kapitalne pomoći Društvu, koju je dodjelio Grad Pula-Pola</w:t>
      </w:r>
      <w:r w:rsidR="005A18C3">
        <w:rPr>
          <w:rFonts w:asciiTheme="majorHAnsi" w:hAnsiTheme="majorHAnsi"/>
          <w:noProof/>
        </w:rPr>
        <w:t>, te 6</w:t>
      </w:r>
      <w:r>
        <w:rPr>
          <w:rFonts w:asciiTheme="majorHAnsi" w:hAnsiTheme="majorHAnsi"/>
          <w:noProof/>
        </w:rPr>
        <w:t>.</w:t>
      </w:r>
      <w:r w:rsidR="005A18C3">
        <w:rPr>
          <w:rFonts w:asciiTheme="majorHAnsi" w:hAnsiTheme="majorHAnsi"/>
          <w:noProof/>
        </w:rPr>
        <w:t xml:space="preserve">245 EUR </w:t>
      </w:r>
      <w:r w:rsidR="00A613B7">
        <w:rPr>
          <w:rFonts w:asciiTheme="majorHAnsi" w:hAnsiTheme="majorHAnsi"/>
          <w:noProof/>
        </w:rPr>
        <w:t xml:space="preserve">amortizirane vrijednosti za 2024. godinu po </w:t>
      </w:r>
      <w:r w:rsidR="005A18C3">
        <w:rPr>
          <w:rFonts w:asciiTheme="majorHAnsi" w:hAnsiTheme="majorHAnsi"/>
          <w:noProof/>
        </w:rPr>
        <w:t>dotacij</w:t>
      </w:r>
      <w:r w:rsidR="00A613B7">
        <w:rPr>
          <w:rFonts w:asciiTheme="majorHAnsi" w:hAnsiTheme="majorHAnsi"/>
          <w:noProof/>
        </w:rPr>
        <w:t>i</w:t>
      </w:r>
      <w:r w:rsidR="005A18C3">
        <w:rPr>
          <w:rFonts w:asciiTheme="majorHAnsi" w:hAnsiTheme="majorHAnsi"/>
          <w:noProof/>
        </w:rPr>
        <w:t xml:space="preserve"> Grada Pule za proširenje gradskog groblja u Puli iz 2018. godine</w:t>
      </w:r>
      <w:r w:rsidR="00A613B7">
        <w:rPr>
          <w:rFonts w:asciiTheme="majorHAnsi" w:hAnsiTheme="majorHAnsi"/>
          <w:noProof/>
        </w:rPr>
        <w:t xml:space="preserve">, </w:t>
      </w:r>
      <w:r w:rsidR="005A18C3">
        <w:rPr>
          <w:rFonts w:asciiTheme="majorHAnsi" w:hAnsiTheme="majorHAnsi"/>
          <w:noProof/>
        </w:rPr>
        <w:t xml:space="preserve"> (veza tumačenja pasive pozicija </w:t>
      </w:r>
      <w:r w:rsidR="005A18C3">
        <w:rPr>
          <w:rFonts w:asciiTheme="majorHAnsi" w:hAnsiTheme="majorHAnsi"/>
          <w:i/>
          <w:noProof/>
        </w:rPr>
        <w:t>pasivna vremenska razgraničenja).</w:t>
      </w:r>
    </w:p>
    <w:p w14:paraId="6FD34B37" w14:textId="77777777" w:rsidR="000827E8" w:rsidRDefault="000827E8" w:rsidP="000827E8">
      <w:pPr>
        <w:pStyle w:val="Odlomakpopisa2"/>
        <w:ind w:left="0"/>
        <w:jc w:val="both"/>
        <w:rPr>
          <w:rFonts w:asciiTheme="majorHAnsi" w:hAnsiTheme="majorHAnsi"/>
          <w:noProof/>
          <w:color w:val="FF0000"/>
        </w:rPr>
      </w:pPr>
    </w:p>
    <w:p w14:paraId="17F96402" w14:textId="33B38B48"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Financijski prihodi</w:t>
      </w:r>
    </w:p>
    <w:p w14:paraId="1847B863" w14:textId="10FF3AA2" w:rsidR="00FC32E9" w:rsidRPr="00C26924" w:rsidRDefault="00FC32E9" w:rsidP="00FC32E9">
      <w:pPr>
        <w:jc w:val="both"/>
        <w:rPr>
          <w:rFonts w:ascii="Cambria" w:eastAsia="Calibri" w:hAnsi="Cambria"/>
          <w:b/>
          <w:bCs/>
        </w:rPr>
      </w:pPr>
      <w:r w:rsidRPr="00C26924">
        <w:rPr>
          <w:rFonts w:ascii="Cambria" w:eastAsia="Calibri" w:hAnsi="Cambria"/>
          <w:b/>
          <w:bCs/>
        </w:rPr>
        <w:t xml:space="preserve">Financijski prihodi </w:t>
      </w:r>
      <w:r w:rsidRPr="00C26924">
        <w:rPr>
          <w:rFonts w:ascii="Cambria" w:eastAsia="Calibri" w:hAnsi="Cambria"/>
          <w:bCs/>
        </w:rPr>
        <w:t xml:space="preserve">ostvareni su u iznosu od </w:t>
      </w:r>
      <w:r w:rsidR="007D4493">
        <w:rPr>
          <w:rFonts w:ascii="Cambria" w:eastAsia="Calibri" w:hAnsi="Cambria"/>
          <w:bCs/>
        </w:rPr>
        <w:t>10.345</w:t>
      </w:r>
      <w:r>
        <w:rPr>
          <w:rFonts w:ascii="Cambria" w:eastAsia="Calibri" w:hAnsi="Cambria"/>
          <w:bCs/>
        </w:rPr>
        <w:t xml:space="preserve"> EUR</w:t>
      </w:r>
      <w:r w:rsidRPr="00C26924">
        <w:rPr>
          <w:rFonts w:ascii="Cambria" w:eastAsia="Calibri" w:hAnsi="Cambria"/>
          <w:bCs/>
        </w:rPr>
        <w:t>, a odnose se na prihode od redovnih kamata (</w:t>
      </w:r>
      <w:r>
        <w:rPr>
          <w:rFonts w:ascii="Cambria" w:eastAsia="Calibri" w:hAnsi="Cambria"/>
          <w:bCs/>
        </w:rPr>
        <w:t>3.</w:t>
      </w:r>
      <w:r w:rsidR="007D4493">
        <w:rPr>
          <w:rFonts w:ascii="Cambria" w:eastAsia="Calibri" w:hAnsi="Cambria"/>
          <w:bCs/>
        </w:rPr>
        <w:t>298</w:t>
      </w:r>
      <w:r>
        <w:rPr>
          <w:rFonts w:ascii="Cambria" w:eastAsia="Calibri" w:hAnsi="Cambria"/>
          <w:bCs/>
        </w:rPr>
        <w:t xml:space="preserve"> EUR</w:t>
      </w:r>
      <w:r w:rsidRPr="00C26924">
        <w:rPr>
          <w:rFonts w:ascii="Cambria" w:eastAsia="Calibri" w:hAnsi="Cambria"/>
          <w:bCs/>
        </w:rPr>
        <w:t>)</w:t>
      </w:r>
      <w:r w:rsidR="001846C0">
        <w:rPr>
          <w:rFonts w:ascii="Cambria" w:eastAsia="Calibri" w:hAnsi="Cambria"/>
          <w:bCs/>
        </w:rPr>
        <w:t xml:space="preserve"> i</w:t>
      </w:r>
      <w:r w:rsidRPr="00C26924">
        <w:rPr>
          <w:rFonts w:ascii="Cambria" w:eastAsia="Calibri" w:hAnsi="Cambria"/>
          <w:bCs/>
        </w:rPr>
        <w:t xml:space="preserve"> prihode od zateznih kamata (</w:t>
      </w:r>
      <w:r w:rsidR="0059368F">
        <w:rPr>
          <w:rFonts w:ascii="Cambria" w:eastAsia="Calibri" w:hAnsi="Cambria"/>
          <w:bCs/>
        </w:rPr>
        <w:t>7.047</w:t>
      </w:r>
      <w:r>
        <w:rPr>
          <w:rFonts w:ascii="Cambria" w:eastAsia="Calibri" w:hAnsi="Cambria"/>
          <w:bCs/>
        </w:rPr>
        <w:t xml:space="preserve"> EUR</w:t>
      </w:r>
      <w:r w:rsidRPr="00C26924">
        <w:rPr>
          <w:rFonts w:ascii="Cambria" w:eastAsia="Calibri" w:hAnsi="Cambria"/>
          <w:bCs/>
        </w:rPr>
        <w:t>)</w:t>
      </w:r>
      <w:r w:rsidR="0059368F">
        <w:rPr>
          <w:rFonts w:ascii="Cambria" w:eastAsia="Calibri" w:hAnsi="Cambria"/>
          <w:bCs/>
        </w:rPr>
        <w:t>.</w:t>
      </w:r>
    </w:p>
    <w:p w14:paraId="3ADF8EA1" w14:textId="77777777" w:rsidR="000827E8" w:rsidRDefault="000827E8" w:rsidP="000827E8">
      <w:pPr>
        <w:pStyle w:val="Odlomakpopisa2"/>
        <w:ind w:left="0"/>
        <w:jc w:val="both"/>
        <w:rPr>
          <w:rFonts w:asciiTheme="majorHAnsi" w:hAnsiTheme="majorHAnsi"/>
          <w:noProof/>
          <w:color w:val="FF0000"/>
        </w:rPr>
      </w:pPr>
    </w:p>
    <w:p w14:paraId="67570D74" w14:textId="1C3EFAAF"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Ostali prihodi</w:t>
      </w:r>
    </w:p>
    <w:p w14:paraId="143645AD" w14:textId="041F3E8F" w:rsidR="00FC32E9" w:rsidRPr="00C26924" w:rsidRDefault="00FC32E9" w:rsidP="00FC32E9">
      <w:pPr>
        <w:jc w:val="both"/>
        <w:rPr>
          <w:rFonts w:ascii="Cambria" w:eastAsia="Calibri" w:hAnsi="Cambria"/>
          <w:bCs/>
          <w:i/>
        </w:rPr>
      </w:pPr>
      <w:r w:rsidRPr="00C26924">
        <w:rPr>
          <w:rFonts w:ascii="Cambria" w:eastAsia="Calibri" w:hAnsi="Cambria"/>
          <w:b/>
          <w:bCs/>
        </w:rPr>
        <w:t xml:space="preserve">Ostali prihodi </w:t>
      </w:r>
      <w:r w:rsidRPr="00C26924">
        <w:rPr>
          <w:rFonts w:ascii="Cambria" w:eastAsia="Calibri" w:hAnsi="Cambria"/>
          <w:bCs/>
        </w:rPr>
        <w:t xml:space="preserve">u visini od </w:t>
      </w:r>
      <w:r>
        <w:rPr>
          <w:rFonts w:ascii="Cambria" w:eastAsia="Calibri" w:hAnsi="Cambria"/>
          <w:bCs/>
        </w:rPr>
        <w:t>2</w:t>
      </w:r>
      <w:r w:rsidR="0059368F">
        <w:rPr>
          <w:rFonts w:ascii="Cambria" w:eastAsia="Calibri" w:hAnsi="Cambria"/>
          <w:bCs/>
        </w:rPr>
        <w:t>4.722</w:t>
      </w:r>
      <w:r>
        <w:rPr>
          <w:rFonts w:ascii="Cambria" w:eastAsia="Calibri" w:hAnsi="Cambria"/>
          <w:bCs/>
        </w:rPr>
        <w:t xml:space="preserve"> EUR</w:t>
      </w:r>
      <w:r w:rsidRPr="00C26924">
        <w:rPr>
          <w:rFonts w:ascii="Cambria" w:eastAsia="Calibri" w:hAnsi="Cambria"/>
          <w:bCs/>
        </w:rPr>
        <w:t xml:space="preserve"> podrazumijevaju prihode od prodaje dugotrajne materijalne i nematerijalne imovine </w:t>
      </w:r>
      <w:r w:rsidR="0059368F">
        <w:rPr>
          <w:rFonts w:ascii="Cambria" w:eastAsia="Calibri" w:hAnsi="Cambria"/>
          <w:bCs/>
        </w:rPr>
        <w:t>(30 EUR)</w:t>
      </w:r>
      <w:r w:rsidRPr="00C26924">
        <w:rPr>
          <w:rFonts w:ascii="Cambria" w:eastAsia="Calibri" w:hAnsi="Cambria"/>
          <w:bCs/>
        </w:rPr>
        <w:t>, utvrđenih viškova (</w:t>
      </w:r>
      <w:r w:rsidR="0059368F">
        <w:rPr>
          <w:rFonts w:ascii="Cambria" w:eastAsia="Calibri" w:hAnsi="Cambria"/>
          <w:bCs/>
        </w:rPr>
        <w:t>3.160</w:t>
      </w:r>
      <w:r>
        <w:rPr>
          <w:rFonts w:ascii="Cambria" w:eastAsia="Calibri" w:hAnsi="Cambria"/>
          <w:bCs/>
        </w:rPr>
        <w:t xml:space="preserve"> EUR</w:t>
      </w:r>
      <w:r w:rsidRPr="00C26924">
        <w:rPr>
          <w:rFonts w:ascii="Cambria" w:eastAsia="Calibri" w:hAnsi="Cambria"/>
          <w:bCs/>
        </w:rPr>
        <w:t>), naplaćenih</w:t>
      </w:r>
      <w:r w:rsidR="0059368F">
        <w:rPr>
          <w:rFonts w:ascii="Cambria" w:eastAsia="Calibri" w:hAnsi="Cambria"/>
          <w:bCs/>
        </w:rPr>
        <w:t xml:space="preserve"> potraživanja otpisanih u prethodnim razdobljima</w:t>
      </w:r>
      <w:r w:rsidRPr="00C26924">
        <w:rPr>
          <w:rFonts w:ascii="Cambria" w:eastAsia="Calibri" w:hAnsi="Cambria"/>
          <w:bCs/>
        </w:rPr>
        <w:t xml:space="preserve"> (</w:t>
      </w:r>
      <w:r w:rsidR="0059368F">
        <w:rPr>
          <w:rFonts w:ascii="Cambria" w:eastAsia="Calibri" w:hAnsi="Cambria"/>
          <w:bCs/>
        </w:rPr>
        <w:t>13.685</w:t>
      </w:r>
      <w:r>
        <w:rPr>
          <w:rFonts w:ascii="Cambria" w:eastAsia="Calibri" w:hAnsi="Cambria"/>
          <w:bCs/>
        </w:rPr>
        <w:t xml:space="preserve"> EUR</w:t>
      </w:r>
      <w:r w:rsidRPr="00C26924">
        <w:rPr>
          <w:rFonts w:ascii="Cambria" w:eastAsia="Calibri" w:hAnsi="Cambria"/>
          <w:bCs/>
        </w:rPr>
        <w:t>), te ostale izvanredne prihode (</w:t>
      </w:r>
      <w:r>
        <w:rPr>
          <w:rFonts w:ascii="Cambria" w:eastAsia="Calibri" w:hAnsi="Cambria"/>
          <w:bCs/>
        </w:rPr>
        <w:t>7.</w:t>
      </w:r>
      <w:r w:rsidR="0059368F">
        <w:rPr>
          <w:rFonts w:ascii="Cambria" w:eastAsia="Calibri" w:hAnsi="Cambria"/>
          <w:bCs/>
        </w:rPr>
        <w:t>847</w:t>
      </w:r>
      <w:r>
        <w:rPr>
          <w:rFonts w:ascii="Cambria" w:eastAsia="Calibri" w:hAnsi="Cambria"/>
          <w:bCs/>
        </w:rPr>
        <w:t xml:space="preserve"> EUR</w:t>
      </w:r>
      <w:r w:rsidRPr="00C26924">
        <w:rPr>
          <w:rFonts w:ascii="Cambria" w:eastAsia="Calibri" w:hAnsi="Cambria"/>
          <w:bCs/>
        </w:rPr>
        <w:t>) koji se odnose se na naplatu troškova ovrhe</w:t>
      </w:r>
      <w:r>
        <w:rPr>
          <w:rFonts w:ascii="Cambria" w:eastAsia="Calibri" w:hAnsi="Cambria"/>
          <w:bCs/>
        </w:rPr>
        <w:t>, te naplata šteta od osiguranja.</w:t>
      </w:r>
      <w:r w:rsidRPr="00C26924">
        <w:rPr>
          <w:rFonts w:ascii="Cambria" w:eastAsia="Calibri" w:hAnsi="Cambria"/>
          <w:bCs/>
        </w:rPr>
        <w:t xml:space="preserve"> </w:t>
      </w:r>
    </w:p>
    <w:p w14:paraId="011BAFC1" w14:textId="77777777" w:rsidR="00FC32E9" w:rsidRDefault="00FC32E9" w:rsidP="00FC32E9">
      <w:pPr>
        <w:pStyle w:val="Odlomakpopisa2"/>
        <w:jc w:val="both"/>
        <w:rPr>
          <w:rFonts w:asciiTheme="majorHAnsi" w:hAnsiTheme="majorHAnsi"/>
          <w:noProof/>
        </w:rPr>
      </w:pPr>
    </w:p>
    <w:p w14:paraId="079257EC" w14:textId="02CD6F52" w:rsidR="002168A8" w:rsidRDefault="002168A8" w:rsidP="00C45155">
      <w:pPr>
        <w:pStyle w:val="Odlomakpopisa2"/>
        <w:spacing w:before="120"/>
        <w:ind w:left="284"/>
        <w:contextualSpacing w:val="0"/>
        <w:jc w:val="both"/>
        <w:rPr>
          <w:rFonts w:asciiTheme="majorHAnsi" w:hAnsiTheme="majorHAnsi"/>
          <w:b/>
          <w:noProof/>
          <w:color w:val="FF0000"/>
        </w:rPr>
      </w:pPr>
    </w:p>
    <w:p w14:paraId="56CB2965" w14:textId="77777777" w:rsidR="00F72C6F" w:rsidRDefault="00F72C6F" w:rsidP="00C45155">
      <w:pPr>
        <w:pStyle w:val="Odlomakpopisa2"/>
        <w:spacing w:before="120"/>
        <w:ind w:left="284"/>
        <w:contextualSpacing w:val="0"/>
        <w:jc w:val="both"/>
        <w:rPr>
          <w:rFonts w:asciiTheme="majorHAnsi" w:hAnsiTheme="majorHAnsi"/>
          <w:b/>
          <w:noProof/>
          <w:color w:val="FF0000"/>
        </w:rPr>
      </w:pPr>
    </w:p>
    <w:p w14:paraId="02CE2084" w14:textId="77777777" w:rsidR="00A20708" w:rsidRPr="00CA5DA9" w:rsidRDefault="00A20708" w:rsidP="00A20708">
      <w:pPr>
        <w:pStyle w:val="Odlomakpopisa2"/>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14:paraId="3F45842A" w14:textId="77777777" w:rsidTr="005758EA">
        <w:trPr>
          <w:trHeight w:val="397"/>
        </w:trPr>
        <w:tc>
          <w:tcPr>
            <w:tcW w:w="9288" w:type="dxa"/>
            <w:shd w:val="clear" w:color="auto" w:fill="E7E7FF"/>
            <w:tcMar>
              <w:top w:w="0" w:type="dxa"/>
              <w:left w:w="108" w:type="dxa"/>
              <w:bottom w:w="0" w:type="dxa"/>
              <w:right w:w="108" w:type="dxa"/>
            </w:tcMar>
            <w:vAlign w:val="center"/>
          </w:tcPr>
          <w:p w14:paraId="03ED3CE3" w14:textId="77777777" w:rsidR="002168A8" w:rsidRPr="00CA5DA9" w:rsidRDefault="002168A8" w:rsidP="0090482D">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Rashodi</w:t>
            </w:r>
          </w:p>
        </w:tc>
      </w:tr>
    </w:tbl>
    <w:p w14:paraId="68EC25D5" w14:textId="77777777" w:rsidR="002168A8" w:rsidRPr="00CA5DA9" w:rsidRDefault="002168A8" w:rsidP="002168A8">
      <w:pPr>
        <w:jc w:val="both"/>
        <w:rPr>
          <w:rFonts w:ascii="Cambria" w:hAnsi="Cambria"/>
          <w:noProof/>
        </w:rPr>
      </w:pPr>
    </w:p>
    <w:p w14:paraId="5A98F7D5" w14:textId="5BEA4F30"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Poslovni </w:t>
      </w:r>
      <w:r>
        <w:rPr>
          <w:rFonts w:asciiTheme="majorHAnsi" w:hAnsiTheme="majorHAnsi"/>
          <w:b/>
          <w:noProof/>
        </w:rPr>
        <w:t>rashodi</w:t>
      </w:r>
    </w:p>
    <w:p w14:paraId="2D7F5343" w14:textId="77777777" w:rsidR="00F72C6F" w:rsidRPr="000827E8" w:rsidRDefault="00F72C6F" w:rsidP="00F72C6F">
      <w:pPr>
        <w:pStyle w:val="Odlomakpopisa2"/>
        <w:ind w:left="0"/>
        <w:jc w:val="both"/>
        <w:rPr>
          <w:rFonts w:asciiTheme="majorHAnsi" w:hAnsiTheme="majorHAnsi"/>
          <w:b/>
          <w:noProof/>
        </w:rPr>
      </w:pPr>
      <w:r w:rsidRPr="000827E8">
        <w:rPr>
          <w:rFonts w:asciiTheme="majorHAnsi" w:hAnsiTheme="majorHAnsi"/>
          <w:b/>
          <w:noProof/>
        </w:rPr>
        <w:t xml:space="preserve">Poslovni </w:t>
      </w:r>
      <w:r>
        <w:rPr>
          <w:rFonts w:asciiTheme="majorHAnsi" w:hAnsiTheme="majorHAnsi"/>
          <w:b/>
          <w:noProof/>
        </w:rPr>
        <w:t>rashodi</w:t>
      </w:r>
    </w:p>
    <w:p w14:paraId="08A9F2E8" w14:textId="3A34013B" w:rsidR="00F72C6F" w:rsidRPr="00C26924" w:rsidRDefault="00F72C6F" w:rsidP="00F72C6F">
      <w:pPr>
        <w:contextualSpacing/>
        <w:jc w:val="both"/>
        <w:rPr>
          <w:rFonts w:ascii="Cambria" w:eastAsia="Calibri" w:hAnsi="Cambria"/>
          <w:szCs w:val="20"/>
        </w:rPr>
      </w:pPr>
      <w:r w:rsidRPr="00C26924">
        <w:rPr>
          <w:rFonts w:ascii="Cambria" w:eastAsia="Calibri" w:hAnsi="Cambria"/>
          <w:szCs w:val="20"/>
        </w:rPr>
        <w:t>Na dan 31.12.202</w:t>
      </w:r>
      <w:r w:rsidR="001D3396">
        <w:rPr>
          <w:rFonts w:ascii="Cambria" w:eastAsia="Calibri" w:hAnsi="Cambria"/>
          <w:szCs w:val="20"/>
        </w:rPr>
        <w:t>4</w:t>
      </w:r>
      <w:r w:rsidRPr="00C26924">
        <w:rPr>
          <w:rFonts w:ascii="Cambria" w:eastAsia="Calibri" w:hAnsi="Cambria"/>
          <w:szCs w:val="20"/>
        </w:rPr>
        <w:t xml:space="preserve">. godine Društvo je evidentiralo </w:t>
      </w:r>
      <w:r>
        <w:rPr>
          <w:rFonts w:ascii="Cambria" w:eastAsia="Calibri" w:hAnsi="Cambria"/>
          <w:szCs w:val="20"/>
        </w:rPr>
        <w:t>2.</w:t>
      </w:r>
      <w:r w:rsidR="001D3396">
        <w:rPr>
          <w:rFonts w:ascii="Cambria" w:eastAsia="Calibri" w:hAnsi="Cambria"/>
          <w:szCs w:val="20"/>
        </w:rPr>
        <w:t>225.090</w:t>
      </w:r>
      <w:r>
        <w:rPr>
          <w:rFonts w:ascii="Cambria" w:eastAsia="Calibri" w:hAnsi="Cambria"/>
          <w:szCs w:val="20"/>
        </w:rPr>
        <w:t xml:space="preserve"> EUR</w:t>
      </w:r>
      <w:r w:rsidRPr="00C26924">
        <w:rPr>
          <w:rFonts w:ascii="Cambria" w:eastAsia="Calibri" w:hAnsi="Cambria"/>
          <w:szCs w:val="20"/>
        </w:rPr>
        <w:t xml:space="preserve"> ukupnih rashoda koji bilježe </w:t>
      </w:r>
      <w:r>
        <w:rPr>
          <w:rFonts w:ascii="Cambria" w:eastAsia="Calibri" w:hAnsi="Cambria"/>
          <w:szCs w:val="20"/>
        </w:rPr>
        <w:t xml:space="preserve">povećanje </w:t>
      </w:r>
      <w:r w:rsidRPr="00C26924">
        <w:rPr>
          <w:rFonts w:ascii="Cambria" w:eastAsia="Calibri" w:hAnsi="Cambria"/>
          <w:szCs w:val="20"/>
        </w:rPr>
        <w:t xml:space="preserve">od </w:t>
      </w:r>
      <w:r w:rsidR="001D3396">
        <w:rPr>
          <w:rFonts w:ascii="Cambria" w:eastAsia="Calibri" w:hAnsi="Cambria"/>
          <w:szCs w:val="20"/>
        </w:rPr>
        <w:t>10</w:t>
      </w:r>
      <w:r>
        <w:rPr>
          <w:rFonts w:ascii="Cambria" w:eastAsia="Calibri" w:hAnsi="Cambria"/>
          <w:szCs w:val="20"/>
        </w:rPr>
        <w:t xml:space="preserve"> </w:t>
      </w:r>
      <w:r w:rsidRPr="00C26924">
        <w:rPr>
          <w:rFonts w:ascii="Cambria" w:eastAsia="Calibri" w:hAnsi="Cambria"/>
          <w:szCs w:val="20"/>
        </w:rPr>
        <w:t>% u odnosu na 20</w:t>
      </w:r>
      <w:r>
        <w:rPr>
          <w:rFonts w:ascii="Cambria" w:eastAsia="Calibri" w:hAnsi="Cambria"/>
          <w:szCs w:val="20"/>
        </w:rPr>
        <w:t>2</w:t>
      </w:r>
      <w:r w:rsidR="001D3396">
        <w:rPr>
          <w:rFonts w:ascii="Cambria" w:eastAsia="Calibri" w:hAnsi="Cambria"/>
          <w:szCs w:val="20"/>
        </w:rPr>
        <w:t>3</w:t>
      </w:r>
      <w:r w:rsidRPr="00C26924">
        <w:rPr>
          <w:rFonts w:ascii="Cambria" w:eastAsia="Calibri" w:hAnsi="Cambria"/>
          <w:szCs w:val="20"/>
        </w:rPr>
        <w:t>. godinu. Iste čine uglavnom poslovni rashodi s udjelom od 9</w:t>
      </w:r>
      <w:r w:rsidR="001D3396">
        <w:rPr>
          <w:rFonts w:ascii="Cambria" w:eastAsia="Calibri" w:hAnsi="Cambria"/>
          <w:szCs w:val="20"/>
        </w:rPr>
        <w:t>8</w:t>
      </w:r>
      <w:r w:rsidRPr="00C26924">
        <w:rPr>
          <w:rFonts w:ascii="Cambria" w:eastAsia="Calibri" w:hAnsi="Cambria"/>
          <w:szCs w:val="20"/>
        </w:rPr>
        <w:t>%.</w:t>
      </w:r>
    </w:p>
    <w:p w14:paraId="7AD85F48" w14:textId="77777777" w:rsidR="00F72C6F" w:rsidRPr="00C26924" w:rsidRDefault="00F72C6F" w:rsidP="00F72C6F">
      <w:pPr>
        <w:contextualSpacing/>
        <w:jc w:val="both"/>
        <w:rPr>
          <w:rFonts w:ascii="Cambria" w:eastAsia="Calibri" w:hAnsi="Cambria"/>
          <w:szCs w:val="20"/>
        </w:rPr>
      </w:pPr>
    </w:p>
    <w:p w14:paraId="59CC456A" w14:textId="70357099" w:rsidR="00F72C6F" w:rsidRPr="00C26924" w:rsidRDefault="00F72C6F" w:rsidP="00F72C6F">
      <w:pPr>
        <w:contextualSpacing/>
        <w:jc w:val="both"/>
        <w:rPr>
          <w:rFonts w:ascii="Cambria" w:eastAsia="Calibri" w:hAnsi="Cambria"/>
          <w:szCs w:val="20"/>
        </w:rPr>
      </w:pPr>
      <w:r w:rsidRPr="00C26924">
        <w:rPr>
          <w:rFonts w:ascii="Cambria" w:eastAsia="Calibri" w:hAnsi="Cambria"/>
          <w:szCs w:val="20"/>
        </w:rPr>
        <w:t xml:space="preserve">U strukturi </w:t>
      </w:r>
      <w:r w:rsidRPr="00C26924">
        <w:rPr>
          <w:rFonts w:ascii="Cambria" w:eastAsia="Calibri" w:hAnsi="Cambria"/>
          <w:b/>
          <w:bCs/>
        </w:rPr>
        <w:t xml:space="preserve">poslovnih rashoda </w:t>
      </w:r>
      <w:r w:rsidRPr="00C26924">
        <w:rPr>
          <w:rFonts w:ascii="Cambria" w:eastAsia="Calibri" w:hAnsi="Cambria"/>
          <w:szCs w:val="20"/>
        </w:rPr>
        <w:t xml:space="preserve">najveći udio bilježe </w:t>
      </w:r>
      <w:r w:rsidR="001D3396" w:rsidRPr="00C26924">
        <w:rPr>
          <w:rFonts w:ascii="Cambria" w:eastAsia="Calibri" w:hAnsi="Cambria"/>
          <w:szCs w:val="20"/>
        </w:rPr>
        <w:t>troškovi osoblja (</w:t>
      </w:r>
      <w:r w:rsidR="001D3396">
        <w:rPr>
          <w:rFonts w:ascii="Cambria" w:eastAsia="Calibri" w:hAnsi="Cambria"/>
          <w:szCs w:val="20"/>
        </w:rPr>
        <w:t>38</w:t>
      </w:r>
      <w:r w:rsidR="001D3396" w:rsidRPr="00C26924">
        <w:rPr>
          <w:rFonts w:ascii="Cambria" w:eastAsia="Calibri" w:hAnsi="Cambria"/>
          <w:szCs w:val="20"/>
        </w:rPr>
        <w:t>%)</w:t>
      </w:r>
      <w:r w:rsidR="001D3396">
        <w:rPr>
          <w:rFonts w:ascii="Cambria" w:eastAsia="Calibri" w:hAnsi="Cambria"/>
          <w:szCs w:val="20"/>
        </w:rPr>
        <w:t xml:space="preserve">, slijede </w:t>
      </w:r>
      <w:r w:rsidRPr="00C26924">
        <w:rPr>
          <w:rFonts w:ascii="Cambria" w:eastAsia="Calibri" w:hAnsi="Cambria"/>
          <w:szCs w:val="20"/>
        </w:rPr>
        <w:t>materijalni troškovi (</w:t>
      </w:r>
      <w:r w:rsidR="001D3396">
        <w:rPr>
          <w:rFonts w:ascii="Cambria" w:eastAsia="Calibri" w:hAnsi="Cambria"/>
          <w:szCs w:val="20"/>
        </w:rPr>
        <w:t>37</w:t>
      </w:r>
      <w:r w:rsidRPr="00C26924">
        <w:rPr>
          <w:rFonts w:ascii="Cambria" w:eastAsia="Calibri" w:hAnsi="Cambria"/>
          <w:szCs w:val="20"/>
        </w:rPr>
        <w:t>%), troškovi usluga (</w:t>
      </w:r>
      <w:r>
        <w:rPr>
          <w:rFonts w:ascii="Cambria" w:eastAsia="Calibri" w:hAnsi="Cambria"/>
          <w:szCs w:val="20"/>
        </w:rPr>
        <w:t>1</w:t>
      </w:r>
      <w:r w:rsidR="001D3396">
        <w:rPr>
          <w:rFonts w:ascii="Cambria" w:eastAsia="Calibri" w:hAnsi="Cambria"/>
          <w:szCs w:val="20"/>
        </w:rPr>
        <w:t>6</w:t>
      </w:r>
      <w:r w:rsidRPr="00C26924">
        <w:rPr>
          <w:rFonts w:ascii="Cambria" w:eastAsia="Calibri" w:hAnsi="Cambria"/>
          <w:szCs w:val="20"/>
        </w:rPr>
        <w:t xml:space="preserve">%), troškovi amortizacije </w:t>
      </w:r>
      <w:r>
        <w:rPr>
          <w:rFonts w:ascii="Cambria" w:eastAsia="Calibri" w:hAnsi="Cambria"/>
          <w:szCs w:val="20"/>
        </w:rPr>
        <w:t>(</w:t>
      </w:r>
      <w:r w:rsidR="001D3396">
        <w:rPr>
          <w:rFonts w:ascii="Cambria" w:eastAsia="Calibri" w:hAnsi="Cambria"/>
          <w:szCs w:val="20"/>
        </w:rPr>
        <w:t>5</w:t>
      </w:r>
      <w:r w:rsidRPr="00C26924">
        <w:rPr>
          <w:rFonts w:ascii="Cambria" w:eastAsia="Calibri" w:hAnsi="Cambria"/>
          <w:szCs w:val="20"/>
        </w:rPr>
        <w:t>%) te ostali troškovi poslovanja (</w:t>
      </w:r>
      <w:r w:rsidR="001D3396">
        <w:rPr>
          <w:rFonts w:ascii="Cambria" w:eastAsia="Calibri" w:hAnsi="Cambria"/>
          <w:szCs w:val="20"/>
        </w:rPr>
        <w:t>4</w:t>
      </w:r>
      <w:r w:rsidRPr="00C26924">
        <w:rPr>
          <w:rFonts w:ascii="Cambria" w:eastAsia="Calibri" w:hAnsi="Cambria"/>
          <w:szCs w:val="20"/>
        </w:rPr>
        <w:t>%).</w:t>
      </w:r>
    </w:p>
    <w:p w14:paraId="0C8FE1E1" w14:textId="1E71FBA8" w:rsidR="00F72C6F" w:rsidRPr="00112BD7" w:rsidRDefault="00F72C6F" w:rsidP="00F72C6F">
      <w:pPr>
        <w:contextualSpacing/>
        <w:jc w:val="both"/>
        <w:rPr>
          <w:rFonts w:ascii="Cambria" w:eastAsia="Calibri" w:hAnsi="Cambria"/>
          <w:szCs w:val="20"/>
        </w:rPr>
      </w:pPr>
      <w:r w:rsidRPr="00112BD7">
        <w:rPr>
          <w:rFonts w:ascii="Cambria" w:eastAsia="Calibri" w:hAnsi="Cambria"/>
          <w:b/>
          <w:bCs/>
        </w:rPr>
        <w:t>Materijalni troškovi</w:t>
      </w:r>
      <w:r w:rsidRPr="00112BD7">
        <w:rPr>
          <w:rFonts w:ascii="Cambria" w:eastAsia="Calibri" w:hAnsi="Cambria"/>
          <w:szCs w:val="20"/>
        </w:rPr>
        <w:t xml:space="preserve"> na kraju 20</w:t>
      </w:r>
      <w:r>
        <w:rPr>
          <w:rFonts w:ascii="Cambria" w:eastAsia="Calibri" w:hAnsi="Cambria"/>
          <w:szCs w:val="20"/>
        </w:rPr>
        <w:t>2</w:t>
      </w:r>
      <w:r w:rsidR="00FB32BC">
        <w:rPr>
          <w:rFonts w:ascii="Cambria" w:eastAsia="Calibri" w:hAnsi="Cambria"/>
          <w:szCs w:val="20"/>
        </w:rPr>
        <w:t>4</w:t>
      </w:r>
      <w:r w:rsidRPr="00112BD7">
        <w:rPr>
          <w:rFonts w:ascii="Cambria" w:eastAsia="Calibri" w:hAnsi="Cambria"/>
          <w:szCs w:val="20"/>
        </w:rPr>
        <w:t xml:space="preserve">. godine iznosili su </w:t>
      </w:r>
      <w:r w:rsidR="00FB32BC">
        <w:rPr>
          <w:rFonts w:ascii="Cambria" w:eastAsia="Calibri" w:hAnsi="Cambria"/>
          <w:szCs w:val="20"/>
        </w:rPr>
        <w:t>807.124</w:t>
      </w:r>
      <w:r w:rsidR="0015071B">
        <w:rPr>
          <w:rFonts w:ascii="Cambria" w:eastAsia="Calibri" w:hAnsi="Cambria"/>
          <w:szCs w:val="20"/>
        </w:rPr>
        <w:t xml:space="preserve"> EUR</w:t>
      </w:r>
      <w:r w:rsidRPr="00112BD7">
        <w:rPr>
          <w:rFonts w:ascii="Cambria" w:eastAsia="Calibri" w:hAnsi="Cambria"/>
          <w:szCs w:val="20"/>
        </w:rPr>
        <w:t xml:space="preserve"> što predstavlja </w:t>
      </w:r>
      <w:r>
        <w:rPr>
          <w:rFonts w:ascii="Cambria" w:eastAsia="Calibri" w:hAnsi="Cambria"/>
          <w:szCs w:val="20"/>
        </w:rPr>
        <w:t>povećanje</w:t>
      </w:r>
      <w:r w:rsidRPr="00112BD7">
        <w:rPr>
          <w:rFonts w:ascii="Cambria" w:eastAsia="Calibri" w:hAnsi="Cambria"/>
          <w:szCs w:val="20"/>
        </w:rPr>
        <w:t xml:space="preserve"> od </w:t>
      </w:r>
      <w:r w:rsidR="00FB32BC">
        <w:rPr>
          <w:rFonts w:ascii="Cambria" w:eastAsia="Calibri" w:hAnsi="Cambria"/>
          <w:szCs w:val="20"/>
        </w:rPr>
        <w:t>2</w:t>
      </w:r>
      <w:r w:rsidRPr="00112BD7">
        <w:rPr>
          <w:rFonts w:ascii="Cambria" w:eastAsia="Calibri" w:hAnsi="Cambria"/>
          <w:szCs w:val="20"/>
        </w:rPr>
        <w:t xml:space="preserve">%  u odnosu na prethodnu godinu zbog </w:t>
      </w:r>
      <w:r>
        <w:rPr>
          <w:rFonts w:ascii="Cambria" w:eastAsia="Calibri" w:hAnsi="Cambria"/>
          <w:szCs w:val="20"/>
        </w:rPr>
        <w:t>većih</w:t>
      </w:r>
      <w:r w:rsidRPr="00112BD7">
        <w:rPr>
          <w:rFonts w:ascii="Cambria" w:eastAsia="Calibri" w:hAnsi="Cambria"/>
          <w:szCs w:val="20"/>
        </w:rPr>
        <w:t xml:space="preserve"> troškova </w:t>
      </w:r>
      <w:r w:rsidR="00FB32BC">
        <w:rPr>
          <w:rFonts w:ascii="Cambria" w:eastAsia="Calibri" w:hAnsi="Cambria"/>
          <w:szCs w:val="20"/>
        </w:rPr>
        <w:t>materijala i sirovin</w:t>
      </w:r>
      <w:r w:rsidR="001846C0">
        <w:rPr>
          <w:rFonts w:ascii="Cambria" w:eastAsia="Calibri" w:hAnsi="Cambria"/>
          <w:szCs w:val="20"/>
        </w:rPr>
        <w:t>a</w:t>
      </w:r>
      <w:r w:rsidR="00FB32BC">
        <w:rPr>
          <w:rFonts w:ascii="Cambria" w:eastAsia="Calibri" w:hAnsi="Cambria"/>
          <w:szCs w:val="20"/>
        </w:rPr>
        <w:t xml:space="preserve"> u osnovnoj djelatnosti (pogrebna oprema)</w:t>
      </w:r>
      <w:r w:rsidRPr="00112BD7">
        <w:rPr>
          <w:rFonts w:ascii="Cambria" w:eastAsia="Calibri" w:hAnsi="Cambria"/>
          <w:szCs w:val="20"/>
        </w:rPr>
        <w:t xml:space="preserve">. </w:t>
      </w:r>
    </w:p>
    <w:p w14:paraId="06D93D93" w14:textId="77777777" w:rsidR="00F72C6F" w:rsidRPr="00112BD7" w:rsidRDefault="00F72C6F" w:rsidP="00F72C6F">
      <w:pPr>
        <w:contextualSpacing/>
        <w:jc w:val="both"/>
        <w:rPr>
          <w:rFonts w:ascii="Cambria" w:eastAsia="Calibri" w:hAnsi="Cambria"/>
          <w:szCs w:val="20"/>
        </w:rPr>
      </w:pPr>
    </w:p>
    <w:p w14:paraId="571BD2CB" w14:textId="6BE3E965" w:rsidR="00F72C6F" w:rsidRPr="00112BD7" w:rsidRDefault="00F72C6F" w:rsidP="001846C0">
      <w:pPr>
        <w:jc w:val="both"/>
        <w:rPr>
          <w:rFonts w:ascii="Cambria" w:hAnsi="Cambria"/>
        </w:rPr>
      </w:pPr>
      <w:r w:rsidRPr="00112BD7">
        <w:rPr>
          <w:rFonts w:ascii="Cambria" w:eastAsia="Calibri" w:hAnsi="Cambria"/>
          <w:b/>
          <w:bCs/>
        </w:rPr>
        <w:t>Troškovi usluga</w:t>
      </w:r>
      <w:r w:rsidRPr="00112BD7">
        <w:rPr>
          <w:rFonts w:ascii="Cambria" w:eastAsia="Calibri" w:hAnsi="Cambria"/>
          <w:szCs w:val="20"/>
        </w:rPr>
        <w:t xml:space="preserve"> (</w:t>
      </w:r>
      <w:r w:rsidR="00FB32BC">
        <w:rPr>
          <w:rFonts w:ascii="Cambria" w:eastAsia="Calibri" w:hAnsi="Cambria"/>
          <w:szCs w:val="20"/>
        </w:rPr>
        <w:t>348.219</w:t>
      </w:r>
      <w:r w:rsidR="0015071B">
        <w:rPr>
          <w:rFonts w:ascii="Cambria" w:eastAsia="Calibri" w:hAnsi="Cambria"/>
          <w:szCs w:val="20"/>
        </w:rPr>
        <w:t xml:space="preserve"> EUR</w:t>
      </w:r>
      <w:r w:rsidRPr="00112BD7">
        <w:rPr>
          <w:rFonts w:ascii="Cambria" w:eastAsia="Calibri" w:hAnsi="Cambria"/>
          <w:szCs w:val="20"/>
        </w:rPr>
        <w:t xml:space="preserve">) bilježe rast od </w:t>
      </w:r>
      <w:r w:rsidR="0015071B">
        <w:rPr>
          <w:rFonts w:ascii="Cambria" w:eastAsia="Calibri" w:hAnsi="Cambria"/>
          <w:szCs w:val="20"/>
        </w:rPr>
        <w:t>1</w:t>
      </w:r>
      <w:r w:rsidR="00FB32BC">
        <w:rPr>
          <w:rFonts w:ascii="Cambria" w:eastAsia="Calibri" w:hAnsi="Cambria"/>
          <w:szCs w:val="20"/>
        </w:rPr>
        <w:t>8</w:t>
      </w:r>
      <w:r w:rsidRPr="00112BD7">
        <w:rPr>
          <w:rFonts w:ascii="Cambria" w:eastAsia="Calibri" w:hAnsi="Cambria"/>
          <w:szCs w:val="20"/>
        </w:rPr>
        <w:t>% u odnosu na prethodnu godinu</w:t>
      </w:r>
      <w:r>
        <w:rPr>
          <w:rFonts w:ascii="Cambria" w:eastAsia="Calibri" w:hAnsi="Cambria"/>
          <w:szCs w:val="20"/>
        </w:rPr>
        <w:t xml:space="preserve">. U strukturi troškova usluga povećanje bilježimo na poziciji troškova održavanja (popravci strojeva), </w:t>
      </w:r>
      <w:r w:rsidR="0015071B">
        <w:rPr>
          <w:rFonts w:ascii="Cambria" w:eastAsia="Calibri" w:hAnsi="Cambria"/>
          <w:szCs w:val="20"/>
        </w:rPr>
        <w:t xml:space="preserve">troškovi vanjskih usluga (veći angažman studenata za </w:t>
      </w:r>
      <w:r w:rsidR="00E7111B">
        <w:rPr>
          <w:rFonts w:ascii="Cambria" w:eastAsia="Calibri" w:hAnsi="Cambria"/>
          <w:szCs w:val="20"/>
        </w:rPr>
        <w:t>obavljanje poslova na groblju i upravi)</w:t>
      </w:r>
      <w:r>
        <w:rPr>
          <w:rFonts w:ascii="Cambria" w:eastAsia="Calibri" w:hAnsi="Cambria"/>
          <w:szCs w:val="20"/>
        </w:rPr>
        <w:t>,  troškovi komunalnih usluga (zbrinjavanje komunalnog otpada)</w:t>
      </w:r>
      <w:r w:rsidR="0023575B">
        <w:rPr>
          <w:rFonts w:ascii="Cambria" w:eastAsia="Calibri" w:hAnsi="Cambria"/>
          <w:szCs w:val="20"/>
        </w:rPr>
        <w:t>, troškovi bankarskih usluga s razlogom većeg udjela plaćanja računa putem kartica, te premije osiguranja temeljem uključivanja više opreme u osiguranje imovine</w:t>
      </w:r>
      <w:r w:rsidRPr="00112BD7">
        <w:rPr>
          <w:rFonts w:ascii="Cambria" w:hAnsi="Cambria"/>
        </w:rPr>
        <w:t xml:space="preserve">. </w:t>
      </w:r>
    </w:p>
    <w:p w14:paraId="61729DE5" w14:textId="334F4951" w:rsidR="00F72C6F" w:rsidRDefault="0023575B" w:rsidP="001846C0">
      <w:pPr>
        <w:contextualSpacing/>
        <w:jc w:val="both"/>
        <w:rPr>
          <w:rFonts w:ascii="Cambria" w:eastAsia="Calibri" w:hAnsi="Cambria"/>
          <w:szCs w:val="20"/>
        </w:rPr>
      </w:pPr>
      <w:r>
        <w:rPr>
          <w:rFonts w:ascii="Cambria" w:eastAsia="Calibri" w:hAnsi="Cambria"/>
          <w:szCs w:val="20"/>
        </w:rPr>
        <w:t>N</w:t>
      </w:r>
      <w:r w:rsidR="00F72C6F" w:rsidRPr="00112BD7">
        <w:rPr>
          <w:rFonts w:ascii="Cambria" w:eastAsia="Calibri" w:hAnsi="Cambria"/>
          <w:szCs w:val="20"/>
        </w:rPr>
        <w:t xml:space="preserve">ajveću strukturu </w:t>
      </w:r>
      <w:r w:rsidR="00F72C6F" w:rsidRPr="0023575B">
        <w:rPr>
          <w:rFonts w:ascii="Cambria" w:eastAsia="Calibri" w:hAnsi="Cambria"/>
          <w:i/>
          <w:szCs w:val="20"/>
        </w:rPr>
        <w:t>ostalih usluga</w:t>
      </w:r>
      <w:r w:rsidR="00F72C6F" w:rsidRPr="00112BD7">
        <w:rPr>
          <w:rFonts w:ascii="Cambria" w:eastAsia="Calibri" w:hAnsi="Cambria"/>
          <w:szCs w:val="20"/>
        </w:rPr>
        <w:t xml:space="preserve"> čini trošak objave obavijesti i posljednjih pozdrava u dnevnim listovima (Glas Istre,  La </w:t>
      </w:r>
      <w:proofErr w:type="spellStart"/>
      <w:r w:rsidR="00F72C6F" w:rsidRPr="00112BD7">
        <w:rPr>
          <w:rFonts w:ascii="Cambria" w:eastAsia="Calibri" w:hAnsi="Cambria"/>
          <w:szCs w:val="20"/>
        </w:rPr>
        <w:t>Voce</w:t>
      </w:r>
      <w:proofErr w:type="spellEnd"/>
      <w:r w:rsidR="00F72C6F" w:rsidRPr="00112BD7">
        <w:rPr>
          <w:rFonts w:ascii="Cambria" w:eastAsia="Calibri" w:hAnsi="Cambria"/>
          <w:szCs w:val="20"/>
        </w:rPr>
        <w:t>, Novi List, Večernji list i dr.) od strane korisnika naših usluga</w:t>
      </w:r>
      <w:r w:rsidR="001846C0">
        <w:rPr>
          <w:rFonts w:ascii="Cambria" w:eastAsia="Calibri" w:hAnsi="Cambria"/>
          <w:szCs w:val="20"/>
        </w:rPr>
        <w:t>. N</w:t>
      </w:r>
      <w:r w:rsidR="00F72C6F">
        <w:rPr>
          <w:rFonts w:ascii="Cambria" w:eastAsia="Calibri" w:hAnsi="Cambria"/>
          <w:szCs w:val="20"/>
        </w:rPr>
        <w:t>astali trošak s te osnove uključen je unutar pozicije prihoda od pružanja usluge</w:t>
      </w:r>
      <w:r w:rsidR="00F72C6F" w:rsidRPr="00112BD7">
        <w:rPr>
          <w:rFonts w:ascii="Cambria" w:eastAsia="Calibri" w:hAnsi="Cambria"/>
          <w:szCs w:val="20"/>
        </w:rPr>
        <w:t xml:space="preserve"> </w:t>
      </w:r>
      <w:r w:rsidR="00F72C6F">
        <w:rPr>
          <w:rFonts w:ascii="Cambria" w:eastAsia="Calibri" w:hAnsi="Cambria"/>
          <w:szCs w:val="20"/>
        </w:rPr>
        <w:t xml:space="preserve">uvećan za 12% priznatog rabata od </w:t>
      </w:r>
      <w:r w:rsidR="001846C0">
        <w:rPr>
          <w:rFonts w:ascii="Cambria" w:eastAsia="Calibri" w:hAnsi="Cambria"/>
          <w:szCs w:val="20"/>
        </w:rPr>
        <w:t>d</w:t>
      </w:r>
      <w:r w:rsidR="00F72C6F">
        <w:rPr>
          <w:rFonts w:ascii="Cambria" w:eastAsia="Calibri" w:hAnsi="Cambria"/>
          <w:szCs w:val="20"/>
        </w:rPr>
        <w:t xml:space="preserve">ruštva </w:t>
      </w:r>
      <w:r w:rsidR="00E7111B">
        <w:rPr>
          <w:rFonts w:ascii="Cambria" w:eastAsia="Calibri" w:hAnsi="Cambria"/>
          <w:szCs w:val="20"/>
        </w:rPr>
        <w:t>Novi list d.d.</w:t>
      </w:r>
      <w:r w:rsidR="00F72C6F">
        <w:rPr>
          <w:rFonts w:ascii="Cambria" w:eastAsia="Calibri" w:hAnsi="Cambria"/>
          <w:szCs w:val="20"/>
        </w:rPr>
        <w:t xml:space="preserve">. </w:t>
      </w:r>
    </w:p>
    <w:p w14:paraId="05204677" w14:textId="77777777" w:rsidR="00F72C6F" w:rsidRPr="00112BD7" w:rsidRDefault="00F72C6F" w:rsidP="00F72C6F">
      <w:pPr>
        <w:contextualSpacing/>
        <w:jc w:val="both"/>
        <w:rPr>
          <w:rFonts w:ascii="Cambria" w:eastAsia="Calibri" w:hAnsi="Cambria"/>
          <w:szCs w:val="20"/>
        </w:rPr>
      </w:pPr>
    </w:p>
    <w:p w14:paraId="7C43D6E9" w14:textId="570BADB8" w:rsidR="00D00C3C" w:rsidRDefault="00F72C6F" w:rsidP="00F72C6F">
      <w:pPr>
        <w:pStyle w:val="Odlomakpopisa2"/>
        <w:ind w:left="0"/>
        <w:jc w:val="both"/>
        <w:rPr>
          <w:rFonts w:ascii="Cambria" w:eastAsia="Calibri" w:hAnsi="Cambria"/>
        </w:rPr>
      </w:pPr>
      <w:r w:rsidRPr="00D24A54">
        <w:rPr>
          <w:rFonts w:ascii="Cambria" w:eastAsia="Calibri" w:hAnsi="Cambria"/>
          <w:b/>
          <w:bCs/>
        </w:rPr>
        <w:t xml:space="preserve">Troškovi osoblja </w:t>
      </w:r>
      <w:r w:rsidRPr="00D24A54">
        <w:rPr>
          <w:rFonts w:ascii="Cambria" w:eastAsia="Calibri" w:hAnsi="Cambria"/>
        </w:rPr>
        <w:t xml:space="preserve">iznose </w:t>
      </w:r>
      <w:r w:rsidR="00330A92">
        <w:rPr>
          <w:rFonts w:ascii="Cambria" w:eastAsia="Calibri" w:hAnsi="Cambria"/>
        </w:rPr>
        <w:t>837.198</w:t>
      </w:r>
      <w:r w:rsidR="001913C3">
        <w:rPr>
          <w:rFonts w:ascii="Cambria" w:eastAsia="Calibri" w:hAnsi="Cambria"/>
        </w:rPr>
        <w:t xml:space="preserve"> EUR</w:t>
      </w:r>
      <w:r w:rsidRPr="00D24A54">
        <w:rPr>
          <w:rFonts w:ascii="Cambria" w:eastAsia="Calibri" w:hAnsi="Cambria"/>
        </w:rPr>
        <w:t xml:space="preserve"> te biljež</w:t>
      </w:r>
      <w:r w:rsidR="001846C0">
        <w:rPr>
          <w:rFonts w:ascii="Cambria" w:eastAsia="Calibri" w:hAnsi="Cambria"/>
        </w:rPr>
        <w:t>e</w:t>
      </w:r>
      <w:r w:rsidRPr="00D24A54">
        <w:rPr>
          <w:rFonts w:ascii="Cambria" w:eastAsia="Calibri" w:hAnsi="Cambria"/>
        </w:rPr>
        <w:t xml:space="preserve"> </w:t>
      </w:r>
      <w:r w:rsidR="0023575B">
        <w:rPr>
          <w:rFonts w:ascii="Cambria" w:eastAsia="Calibri" w:hAnsi="Cambria"/>
        </w:rPr>
        <w:t>rast</w:t>
      </w:r>
      <w:r w:rsidR="001913C3">
        <w:rPr>
          <w:rFonts w:ascii="Cambria" w:eastAsia="Calibri" w:hAnsi="Cambria"/>
        </w:rPr>
        <w:t xml:space="preserve"> </w:t>
      </w:r>
      <w:r w:rsidRPr="00D24A54">
        <w:rPr>
          <w:rFonts w:ascii="Cambria" w:eastAsia="Calibri" w:hAnsi="Cambria"/>
        </w:rPr>
        <w:t xml:space="preserve"> od </w:t>
      </w:r>
      <w:r w:rsidR="0023575B">
        <w:rPr>
          <w:rFonts w:ascii="Cambria" w:eastAsia="Calibri" w:hAnsi="Cambria"/>
        </w:rPr>
        <w:t>9</w:t>
      </w:r>
      <w:r w:rsidRPr="00D24A54">
        <w:rPr>
          <w:rFonts w:ascii="Cambria" w:eastAsia="Calibri" w:hAnsi="Cambria"/>
        </w:rPr>
        <w:t>% u odnosu na 202</w:t>
      </w:r>
      <w:r w:rsidR="0023575B">
        <w:rPr>
          <w:rFonts w:ascii="Cambria" w:eastAsia="Calibri" w:hAnsi="Cambria"/>
        </w:rPr>
        <w:t>3</w:t>
      </w:r>
      <w:r w:rsidRPr="00D24A54">
        <w:rPr>
          <w:rFonts w:ascii="Cambria" w:eastAsia="Calibri" w:hAnsi="Cambria"/>
        </w:rPr>
        <w:t>. godinu</w:t>
      </w:r>
      <w:r w:rsidR="001913C3">
        <w:rPr>
          <w:rFonts w:ascii="Cambria" w:eastAsia="Calibri" w:hAnsi="Cambria"/>
        </w:rPr>
        <w:t>.</w:t>
      </w:r>
    </w:p>
    <w:p w14:paraId="423C08C4" w14:textId="543D7EE9" w:rsidR="00F72C6F" w:rsidRPr="00D24A54" w:rsidRDefault="00330A92" w:rsidP="00F72C6F">
      <w:pPr>
        <w:pStyle w:val="Odlomakpopisa2"/>
        <w:ind w:left="0"/>
        <w:jc w:val="both"/>
        <w:rPr>
          <w:rFonts w:ascii="Cambria" w:hAnsi="Cambria"/>
          <w:noProof/>
          <w:color w:val="FF0000"/>
        </w:rPr>
      </w:pPr>
      <w:r>
        <w:rPr>
          <w:rFonts w:ascii="Cambria" w:hAnsi="Cambria"/>
          <w:bCs/>
        </w:rPr>
        <w:t xml:space="preserve">Na povećanje </w:t>
      </w:r>
      <w:r w:rsidR="001846C0">
        <w:rPr>
          <w:rFonts w:ascii="Cambria" w:hAnsi="Cambria"/>
          <w:bCs/>
        </w:rPr>
        <w:t xml:space="preserve">troškova osoblja </w:t>
      </w:r>
      <w:r>
        <w:rPr>
          <w:rFonts w:ascii="Cambria" w:hAnsi="Cambria"/>
          <w:bCs/>
        </w:rPr>
        <w:t>je utjecal</w:t>
      </w:r>
      <w:r w:rsidR="001846C0">
        <w:rPr>
          <w:rFonts w:ascii="Cambria" w:hAnsi="Cambria"/>
          <w:bCs/>
        </w:rPr>
        <w:t>a</w:t>
      </w:r>
      <w:r>
        <w:rPr>
          <w:rFonts w:ascii="Cambria" w:hAnsi="Cambria"/>
          <w:bCs/>
        </w:rPr>
        <w:t xml:space="preserve"> isplat</w:t>
      </w:r>
      <w:r w:rsidR="001846C0">
        <w:rPr>
          <w:rFonts w:ascii="Cambria" w:hAnsi="Cambria"/>
          <w:bCs/>
        </w:rPr>
        <w:t>a</w:t>
      </w:r>
      <w:r>
        <w:rPr>
          <w:rFonts w:ascii="Cambria" w:hAnsi="Cambria"/>
          <w:bCs/>
        </w:rPr>
        <w:t xml:space="preserve"> dvije otpremnine za mirovine radnika (rezervirane iz poslovanja prethodne godine),  povećanje osnovice plaće od 4% po Ane</w:t>
      </w:r>
      <w:r w:rsidR="001846C0">
        <w:rPr>
          <w:rFonts w:ascii="Cambria" w:hAnsi="Cambria"/>
          <w:bCs/>
        </w:rPr>
        <w:t>ksu</w:t>
      </w:r>
      <w:r>
        <w:rPr>
          <w:rFonts w:ascii="Cambria" w:hAnsi="Cambria"/>
          <w:bCs/>
        </w:rPr>
        <w:t xml:space="preserve"> br. 2. Kolektivnog ugovora od 06.09.2023. godine</w:t>
      </w:r>
      <w:r w:rsidR="00E43AC0">
        <w:rPr>
          <w:rFonts w:ascii="Cambria" w:hAnsi="Cambria"/>
          <w:bCs/>
        </w:rPr>
        <w:t>, te smanjen broj korištenja bolovanja na teret FOND-a i</w:t>
      </w:r>
      <w:r w:rsidR="001846C0">
        <w:rPr>
          <w:rFonts w:ascii="Cambria" w:hAnsi="Cambria"/>
          <w:bCs/>
        </w:rPr>
        <w:t xml:space="preserve"> na</w:t>
      </w:r>
      <w:r w:rsidR="00E43AC0">
        <w:rPr>
          <w:rFonts w:ascii="Cambria" w:hAnsi="Cambria"/>
          <w:bCs/>
        </w:rPr>
        <w:t xml:space="preserve"> teret poslodavca</w:t>
      </w:r>
      <w:r w:rsidR="00AA22A4">
        <w:rPr>
          <w:rFonts w:ascii="Cambria" w:hAnsi="Cambria"/>
          <w:bCs/>
        </w:rPr>
        <w:t xml:space="preserve"> za 61%</w:t>
      </w:r>
      <w:r>
        <w:rPr>
          <w:rFonts w:ascii="Cambria" w:hAnsi="Cambria"/>
          <w:bCs/>
        </w:rPr>
        <w:t xml:space="preserve">. </w:t>
      </w:r>
    </w:p>
    <w:p w14:paraId="14291043" w14:textId="77777777" w:rsidR="00F72C6F" w:rsidRPr="00D24A54" w:rsidRDefault="00F72C6F" w:rsidP="00F72C6F">
      <w:pPr>
        <w:ind w:right="-13"/>
        <w:jc w:val="both"/>
        <w:rPr>
          <w:rFonts w:ascii="Cambria" w:hAnsi="Cambria"/>
          <w:bCs/>
        </w:rPr>
      </w:pPr>
    </w:p>
    <w:p w14:paraId="066191A4" w14:textId="39FFEF6E" w:rsidR="00F72C6F" w:rsidRDefault="00F72C6F" w:rsidP="00F72C6F">
      <w:pPr>
        <w:contextualSpacing/>
        <w:jc w:val="both"/>
        <w:rPr>
          <w:rFonts w:ascii="Cambria" w:eastAsia="Calibri" w:hAnsi="Cambria"/>
          <w:szCs w:val="20"/>
        </w:rPr>
      </w:pPr>
      <w:r w:rsidRPr="00112BD7">
        <w:rPr>
          <w:rFonts w:ascii="Cambria" w:eastAsia="Calibri" w:hAnsi="Cambria"/>
          <w:b/>
          <w:bCs/>
        </w:rPr>
        <w:t>Troškovi amortizacije</w:t>
      </w:r>
      <w:r w:rsidRPr="00112BD7">
        <w:rPr>
          <w:rFonts w:ascii="Cambria" w:eastAsia="Calibri" w:hAnsi="Cambria"/>
          <w:szCs w:val="20"/>
        </w:rPr>
        <w:t xml:space="preserve"> iznose </w:t>
      </w:r>
      <w:r w:rsidR="00330A92">
        <w:rPr>
          <w:rFonts w:ascii="Cambria" w:eastAsia="Calibri" w:hAnsi="Cambria"/>
          <w:szCs w:val="20"/>
        </w:rPr>
        <w:t>104.286</w:t>
      </w:r>
      <w:r w:rsidR="001913C3">
        <w:rPr>
          <w:rFonts w:ascii="Cambria" w:eastAsia="Calibri" w:hAnsi="Cambria"/>
          <w:szCs w:val="20"/>
        </w:rPr>
        <w:t xml:space="preserve"> EUR</w:t>
      </w:r>
      <w:r w:rsidRPr="00112BD7">
        <w:rPr>
          <w:rFonts w:ascii="Cambria" w:eastAsia="Calibri" w:hAnsi="Cambria"/>
          <w:szCs w:val="20"/>
        </w:rPr>
        <w:t xml:space="preserve"> </w:t>
      </w:r>
      <w:r w:rsidR="001913C3">
        <w:rPr>
          <w:rFonts w:ascii="Cambria" w:eastAsia="Calibri" w:hAnsi="Cambria"/>
          <w:szCs w:val="20"/>
        </w:rPr>
        <w:t>i</w:t>
      </w:r>
      <w:r w:rsidRPr="00112BD7">
        <w:rPr>
          <w:rFonts w:ascii="Cambria" w:eastAsia="Calibri" w:hAnsi="Cambria"/>
          <w:szCs w:val="20"/>
        </w:rPr>
        <w:t xml:space="preserve"> za </w:t>
      </w:r>
      <w:r w:rsidR="00330A92">
        <w:rPr>
          <w:rFonts w:ascii="Cambria" w:eastAsia="Calibri" w:hAnsi="Cambria"/>
          <w:szCs w:val="20"/>
        </w:rPr>
        <w:t>62%</w:t>
      </w:r>
      <w:r w:rsidR="001913C3">
        <w:rPr>
          <w:rFonts w:ascii="Cambria" w:eastAsia="Calibri" w:hAnsi="Cambria"/>
          <w:szCs w:val="20"/>
        </w:rPr>
        <w:t xml:space="preserve"> </w:t>
      </w:r>
      <w:r w:rsidRPr="00112BD7">
        <w:rPr>
          <w:rFonts w:ascii="Cambria" w:eastAsia="Calibri" w:hAnsi="Cambria"/>
          <w:szCs w:val="20"/>
        </w:rPr>
        <w:t xml:space="preserve"> </w:t>
      </w:r>
      <w:r w:rsidR="001846C0">
        <w:rPr>
          <w:rFonts w:ascii="Cambria" w:eastAsia="Calibri" w:hAnsi="Cambria"/>
          <w:szCs w:val="20"/>
        </w:rPr>
        <w:t>su veći</w:t>
      </w:r>
      <w:r w:rsidRPr="00112BD7">
        <w:rPr>
          <w:rFonts w:ascii="Cambria" w:eastAsia="Calibri" w:hAnsi="Cambria"/>
          <w:szCs w:val="20"/>
        </w:rPr>
        <w:t xml:space="preserve"> u odnosu na 20</w:t>
      </w:r>
      <w:r>
        <w:rPr>
          <w:rFonts w:ascii="Cambria" w:eastAsia="Calibri" w:hAnsi="Cambria"/>
          <w:szCs w:val="20"/>
        </w:rPr>
        <w:t>2</w:t>
      </w:r>
      <w:r w:rsidR="00330A92">
        <w:rPr>
          <w:rFonts w:ascii="Cambria" w:eastAsia="Calibri" w:hAnsi="Cambria"/>
          <w:szCs w:val="20"/>
        </w:rPr>
        <w:t>3</w:t>
      </w:r>
      <w:r w:rsidRPr="00112BD7">
        <w:rPr>
          <w:rFonts w:ascii="Cambria" w:eastAsia="Calibri" w:hAnsi="Cambria"/>
          <w:szCs w:val="20"/>
        </w:rPr>
        <w:t>. godin</w:t>
      </w:r>
      <w:r w:rsidR="001846C0">
        <w:rPr>
          <w:rFonts w:ascii="Cambria" w:eastAsia="Calibri" w:hAnsi="Cambria"/>
          <w:szCs w:val="20"/>
        </w:rPr>
        <w:t>u</w:t>
      </w:r>
      <w:r w:rsidRPr="00112BD7">
        <w:rPr>
          <w:rFonts w:ascii="Cambria" w:eastAsia="Calibri" w:hAnsi="Cambria"/>
          <w:szCs w:val="20"/>
        </w:rPr>
        <w:t xml:space="preserve"> radi </w:t>
      </w:r>
      <w:r w:rsidR="00420D69">
        <w:rPr>
          <w:rFonts w:ascii="Cambria" w:eastAsia="Calibri" w:hAnsi="Cambria"/>
          <w:szCs w:val="20"/>
        </w:rPr>
        <w:t xml:space="preserve"> </w:t>
      </w:r>
      <w:r w:rsidR="00330A92">
        <w:rPr>
          <w:rFonts w:ascii="Cambria" w:eastAsia="Calibri" w:hAnsi="Cambria"/>
          <w:szCs w:val="20"/>
        </w:rPr>
        <w:t>korištenja zakonsk</w:t>
      </w:r>
      <w:r w:rsidR="001846C0">
        <w:rPr>
          <w:rFonts w:ascii="Cambria" w:eastAsia="Calibri" w:hAnsi="Cambria"/>
          <w:szCs w:val="20"/>
        </w:rPr>
        <w:t>ih</w:t>
      </w:r>
      <w:r w:rsidR="00330A92">
        <w:rPr>
          <w:rFonts w:ascii="Cambria" w:eastAsia="Calibri" w:hAnsi="Cambria"/>
          <w:szCs w:val="20"/>
        </w:rPr>
        <w:t xml:space="preserve"> mogućnosti podvostručenih stopa amortizacije.</w:t>
      </w:r>
    </w:p>
    <w:p w14:paraId="681CF600" w14:textId="77777777" w:rsidR="00F72C6F" w:rsidRDefault="00F72C6F" w:rsidP="00F72C6F">
      <w:pPr>
        <w:contextualSpacing/>
        <w:jc w:val="both"/>
        <w:rPr>
          <w:rFonts w:ascii="Cambria" w:eastAsia="Calibri" w:hAnsi="Cambria"/>
          <w:b/>
          <w:bCs/>
        </w:rPr>
      </w:pPr>
    </w:p>
    <w:p w14:paraId="3A164B65" w14:textId="47BB004E" w:rsidR="00F72C6F" w:rsidRPr="00112BD7" w:rsidRDefault="00F72C6F" w:rsidP="00F72C6F">
      <w:pPr>
        <w:contextualSpacing/>
        <w:jc w:val="both"/>
        <w:rPr>
          <w:rFonts w:ascii="Cambria" w:eastAsia="Calibri" w:hAnsi="Cambria"/>
          <w:szCs w:val="20"/>
        </w:rPr>
      </w:pPr>
      <w:r w:rsidRPr="00112BD7">
        <w:rPr>
          <w:rFonts w:ascii="Cambria" w:eastAsia="Calibri" w:hAnsi="Cambria"/>
          <w:b/>
          <w:bCs/>
        </w:rPr>
        <w:t>Ostali troškovi poslovanja</w:t>
      </w:r>
      <w:r w:rsidRPr="00112BD7">
        <w:rPr>
          <w:rFonts w:ascii="Cambria" w:eastAsia="Calibri" w:hAnsi="Cambria"/>
          <w:szCs w:val="20"/>
        </w:rPr>
        <w:t xml:space="preserve"> iznose </w:t>
      </w:r>
      <w:r w:rsidR="00330A92">
        <w:rPr>
          <w:rFonts w:ascii="Cambria" w:eastAsia="Calibri" w:hAnsi="Cambria"/>
          <w:szCs w:val="20"/>
        </w:rPr>
        <w:t>91.281</w:t>
      </w:r>
      <w:r w:rsidR="00420D69">
        <w:rPr>
          <w:rFonts w:ascii="Cambria" w:eastAsia="Calibri" w:hAnsi="Cambria"/>
          <w:szCs w:val="20"/>
        </w:rPr>
        <w:t xml:space="preserve"> EUR</w:t>
      </w:r>
      <w:r w:rsidRPr="00112BD7">
        <w:rPr>
          <w:rFonts w:ascii="Cambria" w:eastAsia="Calibri" w:hAnsi="Cambria"/>
          <w:szCs w:val="20"/>
        </w:rPr>
        <w:t>, a obuhvaćaju troškove reprezentacije, troškove dnevnica i putnih troškova na službenim putovanjima,</w:t>
      </w:r>
      <w:r>
        <w:rPr>
          <w:rFonts w:ascii="Cambria" w:eastAsia="Calibri" w:hAnsi="Cambria"/>
          <w:szCs w:val="20"/>
        </w:rPr>
        <w:t xml:space="preserve"> trošak dugoročnih rezerviranja za rizike i troškove,</w:t>
      </w:r>
      <w:r w:rsidRPr="00112BD7">
        <w:rPr>
          <w:rFonts w:ascii="Cambria" w:eastAsia="Calibri" w:hAnsi="Cambria"/>
          <w:szCs w:val="20"/>
        </w:rPr>
        <w:t xml:space="preserve"> troškove poreza koji ne ovise o rezultatu, doprinosa, naknada i članarina, stručnu literaturu i obrazovanje, te ostale nespecificirane troškove poslovanja. U odnosu na 20</w:t>
      </w:r>
      <w:r>
        <w:rPr>
          <w:rFonts w:ascii="Cambria" w:eastAsia="Calibri" w:hAnsi="Cambria"/>
          <w:szCs w:val="20"/>
        </w:rPr>
        <w:t>2</w:t>
      </w:r>
      <w:r w:rsidR="00330A92">
        <w:rPr>
          <w:rFonts w:ascii="Cambria" w:eastAsia="Calibri" w:hAnsi="Cambria"/>
          <w:szCs w:val="20"/>
        </w:rPr>
        <w:t>3</w:t>
      </w:r>
      <w:r w:rsidRPr="00112BD7">
        <w:rPr>
          <w:rFonts w:ascii="Cambria" w:eastAsia="Calibri" w:hAnsi="Cambria"/>
          <w:szCs w:val="20"/>
        </w:rPr>
        <w:t xml:space="preserve">. godinu bilježe </w:t>
      </w:r>
      <w:r>
        <w:rPr>
          <w:rFonts w:ascii="Cambria" w:eastAsia="Calibri" w:hAnsi="Cambria"/>
          <w:szCs w:val="20"/>
        </w:rPr>
        <w:t>povećanje</w:t>
      </w:r>
      <w:r w:rsidRPr="00112BD7">
        <w:rPr>
          <w:rFonts w:ascii="Cambria" w:eastAsia="Calibri" w:hAnsi="Cambria"/>
          <w:szCs w:val="20"/>
        </w:rPr>
        <w:t xml:space="preserve"> od </w:t>
      </w:r>
      <w:r w:rsidR="00330A92">
        <w:rPr>
          <w:rFonts w:ascii="Cambria" w:eastAsia="Calibri" w:hAnsi="Cambria"/>
          <w:szCs w:val="20"/>
        </w:rPr>
        <w:t>150%</w:t>
      </w:r>
      <w:r w:rsidRPr="00112BD7">
        <w:rPr>
          <w:rFonts w:ascii="Cambria" w:eastAsia="Calibri" w:hAnsi="Cambria"/>
          <w:szCs w:val="20"/>
        </w:rPr>
        <w:t xml:space="preserve"> prvenstveno uslijed </w:t>
      </w:r>
      <w:r>
        <w:rPr>
          <w:rFonts w:ascii="Cambria" w:eastAsia="Calibri" w:hAnsi="Cambria"/>
          <w:szCs w:val="20"/>
        </w:rPr>
        <w:t xml:space="preserve"> rezerviranja troškova za </w:t>
      </w:r>
      <w:r w:rsidR="00330A92">
        <w:rPr>
          <w:rFonts w:ascii="Cambria" w:eastAsia="Calibri" w:hAnsi="Cambria"/>
          <w:szCs w:val="20"/>
        </w:rPr>
        <w:t>otpremnine</w:t>
      </w:r>
      <w:r>
        <w:rPr>
          <w:rFonts w:ascii="Cambria" w:eastAsia="Calibri" w:hAnsi="Cambria"/>
          <w:szCs w:val="20"/>
        </w:rPr>
        <w:t xml:space="preserve"> u iznosu od </w:t>
      </w:r>
      <w:r w:rsidR="00330A92">
        <w:rPr>
          <w:rFonts w:ascii="Cambria" w:eastAsia="Calibri" w:hAnsi="Cambria"/>
          <w:szCs w:val="20"/>
        </w:rPr>
        <w:t>69.405</w:t>
      </w:r>
      <w:r w:rsidR="00420D69">
        <w:rPr>
          <w:rFonts w:ascii="Cambria" w:eastAsia="Calibri" w:hAnsi="Cambria"/>
          <w:szCs w:val="20"/>
        </w:rPr>
        <w:t xml:space="preserve"> EUR</w:t>
      </w:r>
      <w:r>
        <w:rPr>
          <w:rFonts w:ascii="Cambria" w:eastAsia="Calibri" w:hAnsi="Cambria"/>
          <w:szCs w:val="20"/>
        </w:rPr>
        <w:t>.</w:t>
      </w:r>
    </w:p>
    <w:p w14:paraId="04574307" w14:textId="77777777" w:rsidR="00F72C6F" w:rsidRDefault="00F72C6F" w:rsidP="00F72C6F">
      <w:pPr>
        <w:pStyle w:val="Odlomakpopisa2"/>
        <w:ind w:left="0"/>
        <w:jc w:val="both"/>
        <w:rPr>
          <w:rFonts w:asciiTheme="majorHAnsi" w:hAnsiTheme="majorHAnsi"/>
          <w:noProof/>
          <w:color w:val="FF0000"/>
        </w:rPr>
      </w:pPr>
    </w:p>
    <w:p w14:paraId="22B31526" w14:textId="77777777" w:rsidR="00F72C6F" w:rsidRDefault="00F72C6F" w:rsidP="00F72C6F">
      <w:pPr>
        <w:pStyle w:val="Odlomakpopisa2"/>
        <w:ind w:left="0"/>
        <w:jc w:val="both"/>
        <w:rPr>
          <w:rFonts w:asciiTheme="majorHAnsi" w:hAnsiTheme="majorHAnsi"/>
          <w:b/>
          <w:noProof/>
        </w:rPr>
      </w:pPr>
    </w:p>
    <w:p w14:paraId="4B3F0FB9" w14:textId="77777777" w:rsidR="00F72C6F" w:rsidRDefault="00F72C6F" w:rsidP="00F72C6F">
      <w:pPr>
        <w:pStyle w:val="Odlomakpopisa2"/>
        <w:ind w:left="0"/>
        <w:jc w:val="both"/>
        <w:rPr>
          <w:rFonts w:asciiTheme="majorHAnsi" w:hAnsiTheme="majorHAnsi"/>
          <w:b/>
          <w:noProof/>
        </w:rPr>
      </w:pPr>
    </w:p>
    <w:p w14:paraId="4D4AF988" w14:textId="77777777" w:rsidR="00F72C6F" w:rsidRDefault="00F72C6F" w:rsidP="00F72C6F">
      <w:pPr>
        <w:pStyle w:val="Odlomakpopisa2"/>
        <w:ind w:left="0"/>
        <w:jc w:val="both"/>
        <w:rPr>
          <w:rFonts w:asciiTheme="majorHAnsi" w:hAnsiTheme="majorHAnsi"/>
          <w:b/>
          <w:noProof/>
        </w:rPr>
      </w:pPr>
    </w:p>
    <w:p w14:paraId="0C33FF5E" w14:textId="77777777" w:rsidR="000827E8" w:rsidRDefault="000827E8" w:rsidP="000827E8">
      <w:pPr>
        <w:pStyle w:val="Odlomakpopisa2"/>
        <w:ind w:left="0"/>
        <w:jc w:val="both"/>
        <w:rPr>
          <w:rFonts w:asciiTheme="majorHAnsi" w:hAnsiTheme="majorHAnsi"/>
          <w:noProof/>
          <w:color w:val="FF0000"/>
        </w:rPr>
      </w:pPr>
    </w:p>
    <w:p w14:paraId="41D86222" w14:textId="0297639E"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Financijski </w:t>
      </w:r>
      <w:r>
        <w:rPr>
          <w:rFonts w:asciiTheme="majorHAnsi" w:hAnsiTheme="majorHAnsi"/>
          <w:b/>
          <w:noProof/>
        </w:rPr>
        <w:t>rashodi</w:t>
      </w:r>
    </w:p>
    <w:p w14:paraId="7259998D" w14:textId="1C116D15" w:rsidR="00F76940" w:rsidRPr="00112BD7" w:rsidRDefault="00F76940" w:rsidP="00F76940">
      <w:pPr>
        <w:contextualSpacing/>
        <w:jc w:val="both"/>
        <w:rPr>
          <w:rFonts w:ascii="Cambria" w:eastAsia="Calibri" w:hAnsi="Cambria"/>
          <w:szCs w:val="20"/>
        </w:rPr>
      </w:pPr>
      <w:r w:rsidRPr="00112BD7">
        <w:rPr>
          <w:rFonts w:ascii="Cambria" w:eastAsia="Calibri" w:hAnsi="Cambria"/>
          <w:b/>
          <w:szCs w:val="20"/>
        </w:rPr>
        <w:t xml:space="preserve">Financijski rashodi </w:t>
      </w:r>
      <w:r w:rsidRPr="00112BD7">
        <w:rPr>
          <w:rFonts w:ascii="Cambria" w:eastAsia="Calibri" w:hAnsi="Cambria"/>
          <w:szCs w:val="20"/>
        </w:rPr>
        <w:t xml:space="preserve">iznose </w:t>
      </w:r>
      <w:r w:rsidR="00A107C9">
        <w:rPr>
          <w:rFonts w:ascii="Cambria" w:eastAsia="Calibri" w:hAnsi="Cambria"/>
          <w:szCs w:val="20"/>
        </w:rPr>
        <w:t>4.607</w:t>
      </w:r>
      <w:r>
        <w:rPr>
          <w:rFonts w:ascii="Cambria" w:eastAsia="Calibri" w:hAnsi="Cambria"/>
          <w:szCs w:val="20"/>
        </w:rPr>
        <w:t xml:space="preserve"> EUR</w:t>
      </w:r>
      <w:r w:rsidRPr="00112BD7">
        <w:rPr>
          <w:rFonts w:ascii="Cambria" w:eastAsia="Calibri" w:hAnsi="Cambria"/>
          <w:szCs w:val="20"/>
        </w:rPr>
        <w:t xml:space="preserve"> od kojih se </w:t>
      </w:r>
      <w:r w:rsidR="00A107C9">
        <w:rPr>
          <w:rFonts w:ascii="Cambria" w:eastAsia="Calibri" w:hAnsi="Cambria"/>
          <w:szCs w:val="20"/>
        </w:rPr>
        <w:t>4.568</w:t>
      </w:r>
      <w:r>
        <w:rPr>
          <w:rFonts w:ascii="Cambria" w:eastAsia="Calibri" w:hAnsi="Cambria"/>
          <w:szCs w:val="20"/>
        </w:rPr>
        <w:t xml:space="preserve"> EUR</w:t>
      </w:r>
      <w:r w:rsidRPr="00112BD7">
        <w:rPr>
          <w:rFonts w:ascii="Cambria" w:eastAsia="Calibri" w:hAnsi="Cambria"/>
          <w:szCs w:val="20"/>
        </w:rPr>
        <w:t xml:space="preserve"> odnosi se na troškove redovnih kamata po kreditu podignutog u poslovnoj banci (ZABA d.d.) u svrhu proširenja </w:t>
      </w:r>
      <w:r w:rsidR="001846C0">
        <w:rPr>
          <w:rFonts w:ascii="Cambria" w:eastAsia="Calibri" w:hAnsi="Cambria"/>
          <w:szCs w:val="20"/>
        </w:rPr>
        <w:t>G</w:t>
      </w:r>
      <w:r w:rsidRPr="00112BD7">
        <w:rPr>
          <w:rFonts w:ascii="Cambria" w:eastAsia="Calibri" w:hAnsi="Cambria"/>
          <w:szCs w:val="20"/>
        </w:rPr>
        <w:t>radskog groblja u Puli</w:t>
      </w:r>
      <w:r w:rsidR="00A107C9">
        <w:rPr>
          <w:rFonts w:ascii="Cambria" w:eastAsia="Calibri" w:hAnsi="Cambria"/>
          <w:szCs w:val="20"/>
        </w:rPr>
        <w:t xml:space="preserve"> (</w:t>
      </w:r>
      <w:r w:rsidR="001846C0">
        <w:rPr>
          <w:rFonts w:ascii="Cambria" w:eastAsia="Calibri" w:hAnsi="Cambria"/>
          <w:szCs w:val="20"/>
        </w:rPr>
        <w:t xml:space="preserve">prijevremeno </w:t>
      </w:r>
      <w:r w:rsidR="00A107C9">
        <w:rPr>
          <w:rFonts w:ascii="Cambria" w:eastAsia="Calibri" w:hAnsi="Cambria"/>
          <w:szCs w:val="20"/>
        </w:rPr>
        <w:t>otplaćen</w:t>
      </w:r>
      <w:r w:rsidR="001846C0">
        <w:rPr>
          <w:rFonts w:ascii="Cambria" w:eastAsia="Calibri" w:hAnsi="Cambria"/>
          <w:szCs w:val="20"/>
        </w:rPr>
        <w:t>o</w:t>
      </w:r>
      <w:r w:rsidR="00A107C9">
        <w:rPr>
          <w:rFonts w:ascii="Cambria" w:eastAsia="Calibri" w:hAnsi="Cambria"/>
          <w:szCs w:val="20"/>
        </w:rPr>
        <w:t xml:space="preserve"> u rujnu 2024. godine)</w:t>
      </w:r>
      <w:r w:rsidRPr="00112BD7">
        <w:rPr>
          <w:rFonts w:ascii="Cambria" w:eastAsia="Calibri" w:hAnsi="Cambria"/>
          <w:szCs w:val="20"/>
        </w:rPr>
        <w:t xml:space="preserve">. </w:t>
      </w:r>
    </w:p>
    <w:p w14:paraId="6E687E56" w14:textId="77777777" w:rsidR="000827E8" w:rsidRDefault="000827E8" w:rsidP="000827E8">
      <w:pPr>
        <w:pStyle w:val="Odlomakpopisa2"/>
        <w:ind w:left="0"/>
        <w:jc w:val="both"/>
        <w:rPr>
          <w:rFonts w:asciiTheme="majorHAnsi" w:hAnsiTheme="majorHAnsi"/>
          <w:noProof/>
          <w:color w:val="FF0000"/>
        </w:rPr>
      </w:pPr>
    </w:p>
    <w:p w14:paraId="39C395AA" w14:textId="6FCDE5F1"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Ostali </w:t>
      </w:r>
      <w:r>
        <w:rPr>
          <w:rFonts w:asciiTheme="majorHAnsi" w:hAnsiTheme="majorHAnsi"/>
          <w:b/>
          <w:noProof/>
        </w:rPr>
        <w:t>rashodi i vrijednosna usklađivanja</w:t>
      </w:r>
    </w:p>
    <w:p w14:paraId="6D5759E5" w14:textId="1263842D" w:rsidR="00FB262C" w:rsidRPr="00112BD7" w:rsidRDefault="00FB262C" w:rsidP="00FB262C">
      <w:pPr>
        <w:contextualSpacing/>
        <w:jc w:val="both"/>
        <w:rPr>
          <w:rFonts w:ascii="Cambria" w:eastAsia="Calibri" w:hAnsi="Cambria"/>
          <w:b/>
        </w:rPr>
      </w:pPr>
      <w:r w:rsidRPr="00112BD7">
        <w:rPr>
          <w:rFonts w:ascii="Cambria" w:eastAsia="Calibri" w:hAnsi="Cambria"/>
          <w:b/>
          <w:bCs/>
        </w:rPr>
        <w:t>Ostali rashodi i vrijednosna usklađenja</w:t>
      </w:r>
      <w:r w:rsidRPr="00112BD7">
        <w:rPr>
          <w:rFonts w:ascii="Cambria" w:eastAsia="Calibri" w:hAnsi="Cambria"/>
          <w:szCs w:val="20"/>
        </w:rPr>
        <w:t xml:space="preserve"> iznose </w:t>
      </w:r>
      <w:r w:rsidR="00A107C9">
        <w:rPr>
          <w:rFonts w:ascii="Cambria" w:eastAsia="Calibri" w:hAnsi="Cambria"/>
          <w:szCs w:val="20"/>
        </w:rPr>
        <w:t>32.375</w:t>
      </w:r>
      <w:r>
        <w:rPr>
          <w:rFonts w:ascii="Cambria" w:eastAsia="Calibri" w:hAnsi="Cambria"/>
          <w:szCs w:val="20"/>
        </w:rPr>
        <w:t xml:space="preserve"> EUR</w:t>
      </w:r>
      <w:r w:rsidRPr="00112BD7">
        <w:rPr>
          <w:rFonts w:ascii="Cambria" w:eastAsia="Calibri" w:hAnsi="Cambria"/>
          <w:szCs w:val="20"/>
        </w:rPr>
        <w:t xml:space="preserve"> te su kao takvi zabilježili </w:t>
      </w:r>
      <w:r w:rsidR="004F7D0D">
        <w:rPr>
          <w:rFonts w:ascii="Cambria" w:eastAsia="Calibri" w:hAnsi="Cambria"/>
          <w:szCs w:val="20"/>
        </w:rPr>
        <w:t>smanjenje</w:t>
      </w:r>
      <w:r w:rsidRPr="00112BD7">
        <w:rPr>
          <w:rFonts w:ascii="Cambria" w:eastAsia="Calibri" w:hAnsi="Cambria"/>
          <w:szCs w:val="20"/>
        </w:rPr>
        <w:t xml:space="preserve"> od </w:t>
      </w:r>
      <w:r w:rsidR="004F7D0D">
        <w:rPr>
          <w:rFonts w:ascii="Cambria" w:eastAsia="Calibri" w:hAnsi="Cambria"/>
          <w:szCs w:val="20"/>
        </w:rPr>
        <w:t>42</w:t>
      </w:r>
      <w:r w:rsidRPr="00112BD7">
        <w:rPr>
          <w:rFonts w:ascii="Cambria" w:eastAsia="Calibri" w:hAnsi="Cambria"/>
          <w:szCs w:val="20"/>
        </w:rPr>
        <w:t>%</w:t>
      </w:r>
      <w:r w:rsidR="004F7D0D">
        <w:rPr>
          <w:rFonts w:ascii="Cambria" w:eastAsia="Calibri" w:hAnsi="Cambria"/>
          <w:szCs w:val="20"/>
        </w:rPr>
        <w:t>. Vrijednosna usklađenja potraživanja od kupaca čine najveći udio spomenute pozicije u iznosu od 24.580 EUR.</w:t>
      </w:r>
      <w:r w:rsidRPr="00112BD7">
        <w:rPr>
          <w:rFonts w:ascii="Cambria" w:eastAsia="Calibri" w:hAnsi="Cambria"/>
          <w:szCs w:val="20"/>
        </w:rPr>
        <w:t xml:space="preserve"> </w:t>
      </w:r>
    </w:p>
    <w:p w14:paraId="4B208AF8" w14:textId="77777777" w:rsidR="00FB262C" w:rsidRDefault="00FB262C" w:rsidP="00FB262C">
      <w:pPr>
        <w:jc w:val="both"/>
        <w:rPr>
          <w:rFonts w:asciiTheme="majorHAnsi" w:hAnsiTheme="majorHAnsi"/>
          <w:color w:val="FF0000"/>
        </w:rPr>
      </w:pPr>
    </w:p>
    <w:p w14:paraId="16858303" w14:textId="77777777" w:rsidR="00CD13C5" w:rsidRDefault="00CD13C5" w:rsidP="007A180A">
      <w:pPr>
        <w:jc w:val="both"/>
        <w:rPr>
          <w:rFonts w:asciiTheme="majorHAnsi" w:hAnsiTheme="majorHAnsi"/>
          <w:color w:val="FF0000"/>
        </w:rPr>
      </w:pPr>
    </w:p>
    <w:p w14:paraId="1AFFB6AD" w14:textId="77777777" w:rsidR="00CD13C5" w:rsidRDefault="00CD13C5" w:rsidP="007A180A">
      <w:pPr>
        <w:jc w:val="both"/>
        <w:rPr>
          <w:rFonts w:asciiTheme="majorHAnsi" w:hAnsiTheme="majorHAnsi"/>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E707B0" w:rsidRPr="00CA5DA9" w14:paraId="5CF074FC" w14:textId="77777777" w:rsidTr="00470D5D">
        <w:trPr>
          <w:trHeight w:val="397"/>
        </w:trPr>
        <w:tc>
          <w:tcPr>
            <w:tcW w:w="9288" w:type="dxa"/>
            <w:shd w:val="clear" w:color="auto" w:fill="E7E7FF"/>
            <w:tcMar>
              <w:top w:w="0" w:type="dxa"/>
              <w:left w:w="108" w:type="dxa"/>
              <w:bottom w:w="0" w:type="dxa"/>
              <w:right w:w="108" w:type="dxa"/>
            </w:tcMar>
            <w:vAlign w:val="center"/>
          </w:tcPr>
          <w:p w14:paraId="0D6B0020" w14:textId="77777777" w:rsidR="00E707B0" w:rsidRPr="00CA5DA9" w:rsidRDefault="00E707B0" w:rsidP="00E707B0">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Rezultat poslovanja</w:t>
            </w:r>
          </w:p>
        </w:tc>
      </w:tr>
    </w:tbl>
    <w:p w14:paraId="0FC4CB94" w14:textId="77777777" w:rsidR="00E707B0" w:rsidRPr="00CA5DA9" w:rsidRDefault="00E707B0" w:rsidP="00E707B0">
      <w:pPr>
        <w:jc w:val="both"/>
        <w:rPr>
          <w:rFonts w:ascii="Cambria" w:hAnsi="Cambria"/>
          <w:noProof/>
        </w:rPr>
      </w:pPr>
    </w:p>
    <w:p w14:paraId="62223426" w14:textId="41DC999F" w:rsidR="00FB262C" w:rsidRPr="00112BD7" w:rsidRDefault="00FB262C" w:rsidP="00FB262C">
      <w:pPr>
        <w:contextualSpacing/>
        <w:jc w:val="both"/>
        <w:rPr>
          <w:rFonts w:ascii="Cambria" w:eastAsia="Calibri" w:hAnsi="Cambria"/>
        </w:rPr>
      </w:pPr>
      <w:r w:rsidRPr="00112BD7">
        <w:rPr>
          <w:rFonts w:ascii="Cambria" w:eastAsia="Calibri" w:hAnsi="Cambria"/>
        </w:rPr>
        <w:t>Na osnovu ostvarenih ukupnih prihoda i ukupnih rashoda utvrđeno je da je Društvo u 202</w:t>
      </w:r>
      <w:r w:rsidR="004F7D0D">
        <w:rPr>
          <w:rFonts w:ascii="Cambria" w:eastAsia="Calibri" w:hAnsi="Cambria"/>
        </w:rPr>
        <w:t>4</w:t>
      </w:r>
      <w:r w:rsidRPr="00112BD7">
        <w:rPr>
          <w:rFonts w:ascii="Cambria" w:eastAsia="Calibri" w:hAnsi="Cambria"/>
        </w:rPr>
        <w:t xml:space="preserve">. godini ostvarilo bruto dobit u iznosu od </w:t>
      </w:r>
      <w:r w:rsidR="004F7D0D">
        <w:rPr>
          <w:rFonts w:ascii="Cambria" w:eastAsia="Calibri" w:hAnsi="Cambria"/>
        </w:rPr>
        <w:t>53.966</w:t>
      </w:r>
      <w:r>
        <w:rPr>
          <w:rFonts w:ascii="Cambria" w:eastAsia="Calibri" w:hAnsi="Cambria"/>
        </w:rPr>
        <w:t xml:space="preserve"> EUR</w:t>
      </w:r>
      <w:r w:rsidRPr="00112BD7">
        <w:rPr>
          <w:rFonts w:ascii="Cambria" w:eastAsia="Calibri" w:hAnsi="Cambria"/>
        </w:rPr>
        <w:t>, odnosno odbitkom poreza na dobit, Društvo je u 202</w:t>
      </w:r>
      <w:r w:rsidR="004F7D0D">
        <w:rPr>
          <w:rFonts w:ascii="Cambria" w:eastAsia="Calibri" w:hAnsi="Cambria"/>
        </w:rPr>
        <w:t>4</w:t>
      </w:r>
      <w:r w:rsidRPr="00112BD7">
        <w:rPr>
          <w:rFonts w:ascii="Cambria" w:eastAsia="Calibri" w:hAnsi="Cambria"/>
        </w:rPr>
        <w:t xml:space="preserve">. godini ostvarilo neto dobit u iznosu od </w:t>
      </w:r>
      <w:r w:rsidR="004F7D0D">
        <w:rPr>
          <w:rFonts w:ascii="Cambria" w:eastAsia="Calibri" w:hAnsi="Cambria"/>
        </w:rPr>
        <w:t>41.416</w:t>
      </w:r>
      <w:r>
        <w:rPr>
          <w:rFonts w:ascii="Cambria" w:eastAsia="Calibri" w:hAnsi="Cambria"/>
        </w:rPr>
        <w:t xml:space="preserve"> EUR</w:t>
      </w:r>
      <w:r w:rsidRPr="00112BD7">
        <w:rPr>
          <w:rFonts w:ascii="Cambria" w:eastAsia="Calibri" w:hAnsi="Cambria"/>
        </w:rPr>
        <w:t>.</w:t>
      </w:r>
    </w:p>
    <w:p w14:paraId="55376F45" w14:textId="77777777" w:rsidR="00FB262C" w:rsidRDefault="00FB262C" w:rsidP="00FB262C">
      <w:pPr>
        <w:pStyle w:val="ListParagraph"/>
        <w:ind w:left="0"/>
        <w:jc w:val="both"/>
        <w:rPr>
          <w:rFonts w:asciiTheme="majorHAnsi" w:hAnsiTheme="majorHAnsi"/>
          <w:noProof/>
        </w:rPr>
      </w:pPr>
    </w:p>
    <w:p w14:paraId="4AB47F42" w14:textId="77777777" w:rsidR="00FB262C" w:rsidRPr="00CA5DA9" w:rsidRDefault="00FB262C" w:rsidP="00FB262C">
      <w:pPr>
        <w:pStyle w:val="ListParagraph"/>
        <w:ind w:left="0"/>
        <w:jc w:val="both"/>
        <w:rPr>
          <w:rFonts w:asciiTheme="majorHAnsi" w:hAnsiTheme="majorHAnsi"/>
          <w:noProof/>
        </w:rPr>
      </w:pPr>
    </w:p>
    <w:p w14:paraId="7C1E209B" w14:textId="77777777" w:rsidR="00D64BA2" w:rsidRDefault="00D64BA2" w:rsidP="00471FB3">
      <w:pPr>
        <w:pStyle w:val="ListParagraph"/>
        <w:ind w:left="0"/>
        <w:jc w:val="both"/>
        <w:rPr>
          <w:rFonts w:asciiTheme="majorHAnsi" w:hAnsiTheme="majorHAnsi"/>
          <w:noProof/>
        </w:rPr>
      </w:pPr>
    </w:p>
    <w:p w14:paraId="761641FE" w14:textId="77777777" w:rsidR="00980A2E" w:rsidRPr="00CA5DA9" w:rsidRDefault="00980A2E" w:rsidP="00471FB3">
      <w:pPr>
        <w:pStyle w:val="ListParagraph"/>
        <w:ind w:left="0"/>
        <w:jc w:val="both"/>
        <w:rPr>
          <w:rFonts w:asciiTheme="majorHAnsi" w:hAnsiTheme="majorHAnsi"/>
          <w:noProof/>
        </w:rPr>
      </w:pPr>
    </w:p>
    <w:p w14:paraId="2AD5E7DA" w14:textId="77777777" w:rsidR="00D64BA2" w:rsidRDefault="00D64BA2" w:rsidP="00471FB3">
      <w:pPr>
        <w:pStyle w:val="ListParagraph"/>
        <w:ind w:left="0"/>
        <w:jc w:val="both"/>
        <w:rPr>
          <w:rFonts w:asciiTheme="majorHAnsi" w:hAnsiTheme="majorHAnsi"/>
          <w:noProof/>
        </w:rPr>
      </w:pPr>
    </w:p>
    <w:p w14:paraId="34101304" w14:textId="77777777" w:rsidR="00F31F9F" w:rsidRDefault="00F31F9F" w:rsidP="00471FB3">
      <w:pPr>
        <w:pStyle w:val="ListParagraph"/>
        <w:ind w:left="0"/>
        <w:jc w:val="both"/>
        <w:rPr>
          <w:rFonts w:asciiTheme="majorHAnsi" w:hAnsiTheme="majorHAnsi"/>
          <w:noProof/>
        </w:rPr>
      </w:pPr>
    </w:p>
    <w:p w14:paraId="673A0F3F" w14:textId="77777777" w:rsidR="000827E8" w:rsidRDefault="000827E8" w:rsidP="00471FB3">
      <w:pPr>
        <w:pStyle w:val="ListParagraph"/>
        <w:ind w:left="0"/>
        <w:jc w:val="both"/>
        <w:rPr>
          <w:rFonts w:asciiTheme="majorHAnsi" w:hAnsiTheme="majorHAnsi"/>
          <w:noProof/>
        </w:rPr>
      </w:pPr>
    </w:p>
    <w:p w14:paraId="67B64C94" w14:textId="77777777" w:rsidR="00F31F9F" w:rsidRDefault="00F31F9F" w:rsidP="00471FB3">
      <w:pPr>
        <w:pStyle w:val="ListParagraph"/>
        <w:ind w:left="0"/>
        <w:jc w:val="both"/>
        <w:rPr>
          <w:rFonts w:asciiTheme="majorHAnsi" w:hAnsiTheme="majorHAnsi"/>
          <w:noProof/>
        </w:rPr>
      </w:pPr>
    </w:p>
    <w:p w14:paraId="191EC435" w14:textId="77777777" w:rsidR="00801DF3" w:rsidRDefault="00801DF3" w:rsidP="00471FB3">
      <w:pPr>
        <w:pStyle w:val="ListParagraph"/>
        <w:ind w:left="0"/>
        <w:jc w:val="both"/>
        <w:rPr>
          <w:rFonts w:asciiTheme="majorHAnsi" w:hAnsiTheme="majorHAnsi"/>
          <w:noProof/>
        </w:rPr>
      </w:pPr>
    </w:p>
    <w:p w14:paraId="4C59D74E" w14:textId="77777777" w:rsidR="00801DF3" w:rsidRDefault="00801DF3" w:rsidP="00471FB3">
      <w:pPr>
        <w:pStyle w:val="ListParagraph"/>
        <w:ind w:left="0"/>
        <w:jc w:val="both"/>
        <w:rPr>
          <w:rFonts w:asciiTheme="majorHAnsi" w:hAnsiTheme="majorHAnsi"/>
          <w:noProof/>
        </w:rPr>
      </w:pPr>
    </w:p>
    <w:p w14:paraId="2DA5B210" w14:textId="77777777" w:rsidR="00801DF3" w:rsidRDefault="00801DF3" w:rsidP="00471FB3">
      <w:pPr>
        <w:pStyle w:val="ListParagraph"/>
        <w:ind w:left="0"/>
        <w:jc w:val="both"/>
        <w:rPr>
          <w:rFonts w:asciiTheme="majorHAnsi" w:hAnsiTheme="majorHAnsi"/>
          <w:noProof/>
        </w:rPr>
      </w:pPr>
    </w:p>
    <w:p w14:paraId="48ACEAC6" w14:textId="77777777" w:rsidR="00801DF3" w:rsidRDefault="00801DF3" w:rsidP="00471FB3">
      <w:pPr>
        <w:pStyle w:val="ListParagraph"/>
        <w:ind w:left="0"/>
        <w:jc w:val="both"/>
        <w:rPr>
          <w:rFonts w:asciiTheme="majorHAnsi" w:hAnsiTheme="majorHAnsi"/>
          <w:noProof/>
        </w:rPr>
      </w:pPr>
    </w:p>
    <w:p w14:paraId="2CB79B67" w14:textId="77777777" w:rsidR="00801DF3" w:rsidRDefault="00801DF3" w:rsidP="00471FB3">
      <w:pPr>
        <w:pStyle w:val="ListParagraph"/>
        <w:ind w:left="0"/>
        <w:jc w:val="both"/>
        <w:rPr>
          <w:rFonts w:asciiTheme="majorHAnsi" w:hAnsiTheme="majorHAnsi"/>
          <w:noProof/>
        </w:rPr>
      </w:pPr>
    </w:p>
    <w:p w14:paraId="1AD1805C" w14:textId="77777777" w:rsidR="00801DF3" w:rsidRDefault="00801DF3" w:rsidP="00471FB3">
      <w:pPr>
        <w:pStyle w:val="ListParagraph"/>
        <w:ind w:left="0"/>
        <w:jc w:val="both"/>
        <w:rPr>
          <w:rFonts w:asciiTheme="majorHAnsi" w:hAnsiTheme="majorHAnsi"/>
          <w:noProof/>
        </w:rPr>
      </w:pPr>
    </w:p>
    <w:p w14:paraId="7235F6E7" w14:textId="77777777" w:rsidR="00801DF3" w:rsidRDefault="00801DF3" w:rsidP="00471FB3">
      <w:pPr>
        <w:pStyle w:val="ListParagraph"/>
        <w:ind w:left="0"/>
        <w:jc w:val="both"/>
        <w:rPr>
          <w:rFonts w:asciiTheme="majorHAnsi" w:hAnsiTheme="majorHAnsi"/>
          <w:noProof/>
        </w:rPr>
      </w:pPr>
    </w:p>
    <w:p w14:paraId="1B4DDF93" w14:textId="77777777" w:rsidR="00801DF3" w:rsidRDefault="00801DF3" w:rsidP="00471FB3">
      <w:pPr>
        <w:pStyle w:val="ListParagraph"/>
        <w:ind w:left="0"/>
        <w:jc w:val="both"/>
        <w:rPr>
          <w:rFonts w:asciiTheme="majorHAnsi" w:hAnsiTheme="majorHAnsi"/>
          <w:noProof/>
        </w:rPr>
      </w:pPr>
    </w:p>
    <w:p w14:paraId="1586D45C" w14:textId="77777777" w:rsidR="00801DF3" w:rsidRDefault="00801DF3" w:rsidP="00471FB3">
      <w:pPr>
        <w:pStyle w:val="ListParagraph"/>
        <w:ind w:left="0"/>
        <w:jc w:val="both"/>
        <w:rPr>
          <w:rFonts w:asciiTheme="majorHAnsi" w:hAnsiTheme="majorHAnsi"/>
          <w:noProof/>
        </w:rPr>
      </w:pPr>
    </w:p>
    <w:p w14:paraId="708D8B9C" w14:textId="77777777" w:rsidR="00801DF3" w:rsidRDefault="00801DF3" w:rsidP="00471FB3">
      <w:pPr>
        <w:pStyle w:val="ListParagraph"/>
        <w:ind w:left="0"/>
        <w:jc w:val="both"/>
        <w:rPr>
          <w:rFonts w:asciiTheme="majorHAnsi" w:hAnsiTheme="majorHAnsi"/>
          <w:noProof/>
        </w:rPr>
      </w:pPr>
    </w:p>
    <w:p w14:paraId="0131D6BD" w14:textId="77777777" w:rsidR="00801DF3" w:rsidRDefault="00801DF3" w:rsidP="00471FB3">
      <w:pPr>
        <w:pStyle w:val="ListParagraph"/>
        <w:ind w:left="0"/>
        <w:jc w:val="both"/>
        <w:rPr>
          <w:rFonts w:asciiTheme="majorHAnsi" w:hAnsiTheme="majorHAnsi"/>
          <w:noProof/>
        </w:rPr>
      </w:pPr>
    </w:p>
    <w:p w14:paraId="7007B5E6" w14:textId="77777777" w:rsidR="00801DF3" w:rsidRDefault="00801DF3" w:rsidP="00471FB3">
      <w:pPr>
        <w:pStyle w:val="ListParagraph"/>
        <w:ind w:left="0"/>
        <w:jc w:val="both"/>
        <w:rPr>
          <w:rFonts w:asciiTheme="majorHAnsi" w:hAnsiTheme="majorHAnsi"/>
          <w:noProof/>
        </w:rPr>
      </w:pPr>
    </w:p>
    <w:p w14:paraId="72DA1CF5" w14:textId="77777777" w:rsidR="00801DF3" w:rsidRDefault="00801DF3" w:rsidP="00471FB3">
      <w:pPr>
        <w:pStyle w:val="ListParagraph"/>
        <w:ind w:left="0"/>
        <w:jc w:val="both"/>
        <w:rPr>
          <w:rFonts w:asciiTheme="majorHAnsi" w:hAnsiTheme="majorHAnsi"/>
          <w:noProof/>
        </w:rPr>
      </w:pPr>
    </w:p>
    <w:p w14:paraId="3495D7AB" w14:textId="77777777" w:rsidR="00801DF3" w:rsidRDefault="00801DF3" w:rsidP="00471FB3">
      <w:pPr>
        <w:pStyle w:val="ListParagraph"/>
        <w:ind w:left="0"/>
        <w:jc w:val="both"/>
        <w:rPr>
          <w:rFonts w:asciiTheme="majorHAnsi" w:hAnsiTheme="majorHAnsi"/>
          <w:noProof/>
        </w:rPr>
      </w:pPr>
    </w:p>
    <w:p w14:paraId="737F8DEA" w14:textId="77777777" w:rsidR="00801DF3" w:rsidRDefault="00801DF3" w:rsidP="00471FB3">
      <w:pPr>
        <w:pStyle w:val="ListParagraph"/>
        <w:ind w:left="0"/>
        <w:jc w:val="both"/>
        <w:rPr>
          <w:rFonts w:asciiTheme="majorHAnsi" w:hAnsiTheme="majorHAnsi"/>
          <w:noProof/>
        </w:rPr>
      </w:pPr>
    </w:p>
    <w:p w14:paraId="7F743F31" w14:textId="77777777" w:rsidR="00801DF3" w:rsidRDefault="00801DF3" w:rsidP="00471FB3">
      <w:pPr>
        <w:pStyle w:val="ListParagraph"/>
        <w:ind w:left="0"/>
        <w:jc w:val="both"/>
        <w:rPr>
          <w:rFonts w:asciiTheme="majorHAnsi" w:hAnsiTheme="majorHAnsi"/>
          <w:noProof/>
        </w:rPr>
      </w:pPr>
    </w:p>
    <w:p w14:paraId="29A93E4D" w14:textId="77777777" w:rsidR="00801DF3" w:rsidRDefault="00801DF3" w:rsidP="00471FB3">
      <w:pPr>
        <w:pStyle w:val="ListParagraph"/>
        <w:ind w:left="0"/>
        <w:jc w:val="both"/>
        <w:rPr>
          <w:rFonts w:asciiTheme="majorHAnsi" w:hAnsiTheme="majorHAnsi"/>
          <w:noProof/>
        </w:rPr>
      </w:pPr>
    </w:p>
    <w:p w14:paraId="5CC7E16B" w14:textId="77777777" w:rsidR="00801DF3" w:rsidRDefault="00801DF3" w:rsidP="00471FB3">
      <w:pPr>
        <w:pStyle w:val="ListParagraph"/>
        <w:ind w:left="0"/>
        <w:jc w:val="both"/>
        <w:rPr>
          <w:rFonts w:asciiTheme="majorHAnsi" w:hAnsiTheme="majorHAnsi"/>
          <w:noProof/>
        </w:rPr>
      </w:pPr>
    </w:p>
    <w:p w14:paraId="7B1FB0B7" w14:textId="77777777" w:rsidR="00801DF3" w:rsidRPr="00CA5DA9" w:rsidRDefault="00801DF3" w:rsidP="00471FB3">
      <w:pPr>
        <w:pStyle w:val="ListParagraph"/>
        <w:ind w:left="0"/>
        <w:jc w:val="both"/>
        <w:rPr>
          <w:rFonts w:asciiTheme="majorHAnsi" w:hAnsiTheme="majorHAnsi"/>
          <w:noProof/>
        </w:rPr>
      </w:pPr>
    </w:p>
    <w:p w14:paraId="6CBD20FD" w14:textId="63927866" w:rsidR="003579CF" w:rsidRDefault="003579CF" w:rsidP="00471FB3">
      <w:pPr>
        <w:pStyle w:val="ListParagraph"/>
        <w:ind w:left="0"/>
        <w:jc w:val="both"/>
        <w:rPr>
          <w:rFonts w:asciiTheme="majorHAnsi" w:hAnsiTheme="majorHAnsi"/>
          <w:noProof/>
        </w:rPr>
      </w:pPr>
    </w:p>
    <w:p w14:paraId="0521BC9F" w14:textId="77777777" w:rsidR="001846C0" w:rsidRPr="00CA5DA9" w:rsidRDefault="001846C0" w:rsidP="00471FB3">
      <w:pPr>
        <w:pStyle w:val="ListParagraph"/>
        <w:ind w:left="0"/>
        <w:jc w:val="both"/>
        <w:rPr>
          <w:rFonts w:asciiTheme="majorHAnsi" w:hAnsiTheme="majorHAnsi"/>
          <w:noProof/>
        </w:rPr>
      </w:pPr>
    </w:p>
    <w:p w14:paraId="5FBAD01A" w14:textId="184CF429" w:rsidR="0065041A" w:rsidRPr="00CA5DA9"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t>Izvještaj 4.</w:t>
      </w:r>
    </w:p>
    <w:p w14:paraId="1CCE6F95"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DODATNI PODACI</w:t>
      </w:r>
    </w:p>
    <w:p w14:paraId="369B5D74" w14:textId="77777777" w:rsidR="0065041A" w:rsidRPr="00CA5DA9" w:rsidRDefault="0065041A" w:rsidP="0065041A">
      <w:pPr>
        <w:pStyle w:val="Standard"/>
        <w:spacing w:after="0"/>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14:paraId="35140056" w14:textId="77777777" w:rsidTr="003579CF">
        <w:trPr>
          <w:trHeight w:val="397"/>
        </w:trPr>
        <w:tc>
          <w:tcPr>
            <w:tcW w:w="9288" w:type="dxa"/>
            <w:shd w:val="clear" w:color="auto" w:fill="E7E7FF"/>
            <w:tcMar>
              <w:top w:w="0" w:type="dxa"/>
              <w:left w:w="108" w:type="dxa"/>
              <w:bottom w:w="0" w:type="dxa"/>
              <w:right w:w="108" w:type="dxa"/>
            </w:tcMar>
            <w:vAlign w:val="center"/>
          </w:tcPr>
          <w:p w14:paraId="66CBD76B" w14:textId="77777777"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Broj i struktura zaposlenih</w:t>
            </w:r>
          </w:p>
        </w:tc>
      </w:tr>
    </w:tbl>
    <w:p w14:paraId="5B5DA7BA" w14:textId="77777777" w:rsidR="0065041A" w:rsidRPr="00CA5DA9" w:rsidRDefault="0065041A" w:rsidP="0065041A">
      <w:pPr>
        <w:pStyle w:val="ListParagraph"/>
        <w:ind w:left="0"/>
        <w:jc w:val="both"/>
        <w:rPr>
          <w:rFonts w:ascii="Cambria" w:hAnsi="Cambria"/>
          <w:noProof/>
          <w:szCs w:val="20"/>
        </w:rPr>
      </w:pPr>
    </w:p>
    <w:p w14:paraId="4B57E81D" w14:textId="5CE579D7" w:rsidR="009973FF" w:rsidRPr="00112BD7" w:rsidRDefault="009973FF" w:rsidP="009973FF">
      <w:pPr>
        <w:contextualSpacing/>
        <w:jc w:val="both"/>
        <w:rPr>
          <w:rFonts w:ascii="Cambria" w:eastAsia="Calibri" w:hAnsi="Cambria"/>
          <w:szCs w:val="20"/>
        </w:rPr>
      </w:pPr>
      <w:r w:rsidRPr="00112BD7">
        <w:rPr>
          <w:rFonts w:ascii="Cambria" w:eastAsia="Calibri" w:hAnsi="Cambria"/>
          <w:szCs w:val="20"/>
        </w:rPr>
        <w:t>Društvo je na kraju 202</w:t>
      </w:r>
      <w:r w:rsidR="001B0824">
        <w:rPr>
          <w:rFonts w:ascii="Cambria" w:eastAsia="Calibri" w:hAnsi="Cambria"/>
          <w:szCs w:val="20"/>
        </w:rPr>
        <w:t>4</w:t>
      </w:r>
      <w:r>
        <w:rPr>
          <w:rFonts w:ascii="Cambria" w:eastAsia="Calibri" w:hAnsi="Cambria"/>
          <w:szCs w:val="20"/>
        </w:rPr>
        <w:t>.</w:t>
      </w:r>
      <w:r w:rsidRPr="00112BD7">
        <w:rPr>
          <w:rFonts w:ascii="Cambria" w:eastAsia="Calibri" w:hAnsi="Cambria"/>
          <w:szCs w:val="20"/>
        </w:rPr>
        <w:t xml:space="preserve"> godine zapošljavalo 3</w:t>
      </w:r>
      <w:r w:rsidR="001B0824">
        <w:rPr>
          <w:rFonts w:ascii="Cambria" w:eastAsia="Calibri" w:hAnsi="Cambria"/>
          <w:szCs w:val="20"/>
        </w:rPr>
        <w:t>2</w:t>
      </w:r>
      <w:r w:rsidRPr="00112BD7">
        <w:rPr>
          <w:rFonts w:ascii="Cambria" w:eastAsia="Calibri" w:hAnsi="Cambria"/>
          <w:szCs w:val="20"/>
        </w:rPr>
        <w:t xml:space="preserve"> radnika te je tako ukupan broj </w:t>
      </w:r>
      <w:r>
        <w:rPr>
          <w:rFonts w:ascii="Cambria" w:eastAsia="Calibri" w:hAnsi="Cambria"/>
          <w:szCs w:val="20"/>
        </w:rPr>
        <w:t>manji</w:t>
      </w:r>
      <w:r w:rsidRPr="00112BD7">
        <w:rPr>
          <w:rFonts w:ascii="Cambria" w:eastAsia="Calibri" w:hAnsi="Cambria"/>
          <w:szCs w:val="20"/>
        </w:rPr>
        <w:t xml:space="preserve"> za </w:t>
      </w:r>
      <w:r>
        <w:rPr>
          <w:rFonts w:ascii="Cambria" w:eastAsia="Calibri" w:hAnsi="Cambria"/>
          <w:szCs w:val="20"/>
        </w:rPr>
        <w:t>jednog</w:t>
      </w:r>
      <w:r w:rsidRPr="00112BD7">
        <w:rPr>
          <w:rFonts w:ascii="Cambria" w:eastAsia="Calibri" w:hAnsi="Cambria"/>
          <w:szCs w:val="20"/>
        </w:rPr>
        <w:t xml:space="preserve"> radnika u odnosu na prethodnu godinu.</w:t>
      </w:r>
    </w:p>
    <w:p w14:paraId="7E4DA085" w14:textId="77777777" w:rsidR="00296978" w:rsidRPr="00CA5DA9" w:rsidRDefault="00296978" w:rsidP="00296978">
      <w:pPr>
        <w:pStyle w:val="Odlomakpopisa2"/>
        <w:ind w:left="0"/>
        <w:jc w:val="both"/>
        <w:rPr>
          <w:rFonts w:asciiTheme="majorHAnsi" w:hAnsiTheme="majorHAnsi"/>
          <w:noProof/>
          <w:color w:val="FF0000"/>
        </w:rPr>
      </w:pPr>
    </w:p>
    <w:p w14:paraId="03140B3A" w14:textId="50970A97" w:rsidR="00C808BF" w:rsidRPr="00CA5DA9" w:rsidRDefault="00C808BF" w:rsidP="00C808BF">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Tablica</w:t>
      </w:r>
      <w:r w:rsidR="00574069">
        <w:rPr>
          <w:rFonts w:asciiTheme="majorHAnsi" w:hAnsiTheme="majorHAnsi"/>
          <w:i/>
          <w:noProof/>
          <w:color w:val="000000" w:themeColor="text1"/>
          <w:sz w:val="20"/>
          <w:szCs w:val="20"/>
        </w:rPr>
        <w:t xml:space="preserve"> </w:t>
      </w:r>
      <w:r w:rsidR="00735132">
        <w:rPr>
          <w:rFonts w:asciiTheme="majorHAnsi" w:hAnsiTheme="majorHAnsi"/>
          <w:i/>
          <w:noProof/>
          <w:color w:val="000000" w:themeColor="text1"/>
          <w:sz w:val="20"/>
          <w:szCs w:val="20"/>
        </w:rPr>
        <w:t>7</w:t>
      </w:r>
      <w:r w:rsidRPr="00CA5DA9">
        <w:rPr>
          <w:rFonts w:asciiTheme="majorHAnsi" w:hAnsiTheme="majorHAnsi"/>
          <w:i/>
          <w:noProof/>
          <w:color w:val="000000" w:themeColor="text1"/>
          <w:sz w:val="20"/>
          <w:szCs w:val="20"/>
        </w:rPr>
        <w:t xml:space="preserve">. Prosječne neto plaće po radniku </w:t>
      </w:r>
    </w:p>
    <w:p w14:paraId="32FF5BC1" w14:textId="77777777" w:rsidR="00C808BF" w:rsidRPr="00CA5DA9" w:rsidRDefault="00C808BF" w:rsidP="00C808BF">
      <w:pPr>
        <w:pStyle w:val="Odlomakpopisa2"/>
        <w:ind w:left="0"/>
        <w:jc w:val="center"/>
        <w:rPr>
          <w:rFonts w:asciiTheme="majorHAnsi" w:hAnsiTheme="majorHAnsi"/>
          <w:i/>
          <w:noProof/>
          <w:color w:val="000000" w:themeColor="text1"/>
          <w:sz w:val="20"/>
          <w:szCs w:val="20"/>
        </w:rPr>
      </w:pPr>
    </w:p>
    <w:tbl>
      <w:tblPr>
        <w:tblW w:w="4642" w:type="pct"/>
        <w:jc w:val="center"/>
        <w:tblLook w:val="00A0" w:firstRow="1" w:lastRow="0" w:firstColumn="1" w:lastColumn="0" w:noHBand="0" w:noVBand="0"/>
      </w:tblPr>
      <w:tblGrid>
        <w:gridCol w:w="3707"/>
        <w:gridCol w:w="1659"/>
        <w:gridCol w:w="1524"/>
        <w:gridCol w:w="1523"/>
      </w:tblGrid>
      <w:tr w:rsidR="00C808BF" w:rsidRPr="00CA5DA9" w14:paraId="6106ED97" w14:textId="77777777" w:rsidTr="00B04D61">
        <w:trPr>
          <w:trHeight w:val="340"/>
          <w:jc w:val="center"/>
        </w:trPr>
        <w:tc>
          <w:tcPr>
            <w:tcW w:w="22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FD0FD" w14:textId="77777777"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Opis radnog mjesta</w:t>
            </w:r>
          </w:p>
        </w:tc>
        <w:tc>
          <w:tcPr>
            <w:tcW w:w="9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1242C" w14:textId="77777777"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Predviđena kvalifikacija</w:t>
            </w:r>
          </w:p>
        </w:tc>
        <w:tc>
          <w:tcPr>
            <w:tcW w:w="181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5708C" w14:textId="77777777"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 xml:space="preserve">Prosječna mjesečna </w:t>
            </w:r>
          </w:p>
          <w:p w14:paraId="687B660D" w14:textId="2AEC90AF" w:rsidR="00C808BF" w:rsidRPr="00CA5DA9" w:rsidRDefault="00C808BF" w:rsidP="000E5441">
            <w:pPr>
              <w:jc w:val="center"/>
              <w:rPr>
                <w:rFonts w:asciiTheme="majorHAnsi" w:hAnsiTheme="majorHAnsi"/>
                <w:noProof/>
                <w:color w:val="000000" w:themeColor="text1"/>
                <w:sz w:val="18"/>
                <w:szCs w:val="18"/>
                <w:lang w:eastAsia="hr-HR"/>
              </w:rPr>
            </w:pPr>
            <w:r w:rsidRPr="00CA5DA9">
              <w:rPr>
                <w:rFonts w:asciiTheme="majorHAnsi" w:hAnsiTheme="majorHAnsi"/>
                <w:b/>
                <w:noProof/>
                <w:color w:val="000000" w:themeColor="text1"/>
                <w:sz w:val="18"/>
                <w:szCs w:val="18"/>
                <w:lang w:eastAsia="hr-HR"/>
              </w:rPr>
              <w:t>neto plaća</w:t>
            </w:r>
            <w:r w:rsidRPr="00CA5DA9">
              <w:rPr>
                <w:rFonts w:asciiTheme="majorHAnsi" w:hAnsiTheme="majorHAnsi"/>
                <w:noProof/>
                <w:color w:val="000000" w:themeColor="text1"/>
                <w:sz w:val="18"/>
                <w:szCs w:val="18"/>
                <w:lang w:eastAsia="hr-HR"/>
              </w:rPr>
              <w:t xml:space="preserve"> (u </w:t>
            </w:r>
            <w:r w:rsidR="000E5441">
              <w:rPr>
                <w:rFonts w:asciiTheme="majorHAnsi" w:hAnsiTheme="majorHAnsi"/>
                <w:noProof/>
                <w:color w:val="000000" w:themeColor="text1"/>
                <w:sz w:val="18"/>
                <w:szCs w:val="18"/>
                <w:lang w:eastAsia="hr-HR"/>
              </w:rPr>
              <w:t>EUR</w:t>
            </w:r>
            <w:r w:rsidRPr="00CA5DA9">
              <w:rPr>
                <w:rFonts w:asciiTheme="majorHAnsi" w:hAnsiTheme="majorHAnsi"/>
                <w:noProof/>
                <w:color w:val="000000" w:themeColor="text1"/>
                <w:sz w:val="18"/>
                <w:szCs w:val="18"/>
                <w:lang w:eastAsia="hr-HR"/>
              </w:rPr>
              <w:t>)</w:t>
            </w:r>
          </w:p>
        </w:tc>
      </w:tr>
      <w:tr w:rsidR="001B0824" w:rsidRPr="00CA5DA9" w14:paraId="2C8C6E8E" w14:textId="77777777" w:rsidTr="00B04D6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5B722" w14:textId="77777777" w:rsidR="001B0824" w:rsidRPr="00CA5DA9" w:rsidRDefault="001B0824" w:rsidP="001B0824">
            <w:pPr>
              <w:spacing w:line="240" w:lineRule="auto"/>
              <w:rPr>
                <w:rFonts w:asciiTheme="majorHAnsi" w:hAnsiTheme="majorHAnsi"/>
                <w:noProof/>
                <w:color w:val="000000" w:themeColor="text1"/>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F882A" w14:textId="77777777" w:rsidR="001B0824" w:rsidRPr="00CA5DA9" w:rsidRDefault="001B0824" w:rsidP="001B0824">
            <w:pPr>
              <w:spacing w:line="240" w:lineRule="auto"/>
              <w:rPr>
                <w:rFonts w:asciiTheme="majorHAnsi" w:hAnsiTheme="majorHAnsi"/>
                <w:noProof/>
                <w:color w:val="000000" w:themeColor="text1"/>
                <w:sz w:val="18"/>
                <w:szCs w:val="18"/>
                <w:lang w:eastAsia="hr-HR"/>
              </w:rPr>
            </w:pPr>
          </w:p>
        </w:tc>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793EA" w14:textId="2659933B" w:rsidR="001B0824" w:rsidRPr="00CA5DA9" w:rsidRDefault="001B0824" w:rsidP="001B0824">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20</w:t>
            </w:r>
            <w:r>
              <w:rPr>
                <w:rFonts w:asciiTheme="majorHAnsi" w:hAnsiTheme="majorHAnsi"/>
                <w:noProof/>
                <w:color w:val="000000" w:themeColor="text1"/>
                <w:sz w:val="18"/>
                <w:szCs w:val="18"/>
                <w:lang w:eastAsia="hr-HR"/>
              </w:rPr>
              <w:t>23</w:t>
            </w:r>
            <w:r w:rsidRPr="00CA5DA9">
              <w:rPr>
                <w:rFonts w:asciiTheme="majorHAnsi" w:hAnsiTheme="majorHAnsi"/>
                <w:noProof/>
                <w:color w:val="000000" w:themeColor="text1"/>
                <w:sz w:val="18"/>
                <w:szCs w:val="18"/>
                <w:lang w:eastAsia="hr-HR"/>
              </w:rPr>
              <w:t>.</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725DFC" w14:textId="0A68F2D2" w:rsidR="001B0824" w:rsidRPr="00CA5DA9" w:rsidRDefault="001B0824" w:rsidP="001B0824">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20</w:t>
            </w:r>
            <w:r>
              <w:rPr>
                <w:rFonts w:asciiTheme="majorHAnsi" w:hAnsiTheme="majorHAnsi"/>
                <w:noProof/>
                <w:color w:val="000000" w:themeColor="text1"/>
                <w:sz w:val="18"/>
                <w:szCs w:val="18"/>
                <w:lang w:eastAsia="hr-HR"/>
              </w:rPr>
              <w:t>24</w:t>
            </w:r>
            <w:r w:rsidRPr="00CA5DA9">
              <w:rPr>
                <w:rFonts w:asciiTheme="majorHAnsi" w:hAnsiTheme="majorHAnsi"/>
                <w:noProof/>
                <w:color w:val="000000" w:themeColor="text1"/>
                <w:sz w:val="18"/>
                <w:szCs w:val="18"/>
                <w:lang w:eastAsia="hr-HR"/>
              </w:rPr>
              <w:t>.</w:t>
            </w:r>
          </w:p>
        </w:tc>
      </w:tr>
      <w:tr w:rsidR="001B0824" w:rsidRPr="00CA5DA9" w14:paraId="445BEF76"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227A078B" w14:textId="5A928FD8"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Direktor</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3E801DB0" w14:textId="7A4DD1E3"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VSS</w:t>
            </w:r>
          </w:p>
        </w:tc>
        <w:tc>
          <w:tcPr>
            <w:tcW w:w="906" w:type="pct"/>
            <w:tcBorders>
              <w:top w:val="single" w:sz="4" w:space="0" w:color="auto"/>
              <w:left w:val="single" w:sz="4" w:space="0" w:color="auto"/>
              <w:bottom w:val="single" w:sz="4" w:space="0" w:color="auto"/>
              <w:right w:val="single" w:sz="4" w:space="0" w:color="auto"/>
            </w:tcBorders>
            <w:vAlign w:val="center"/>
          </w:tcPr>
          <w:p w14:paraId="53FFB9A2" w14:textId="5571F44E" w:rsidR="001B0824" w:rsidRPr="00CA5DA9" w:rsidRDefault="001B0824" w:rsidP="001B0824">
            <w:pPr>
              <w:jc w:val="center"/>
              <w:rPr>
                <w:rFonts w:asciiTheme="majorHAnsi" w:hAnsiTheme="majorHAnsi" w:cs="Arial"/>
                <w:noProof/>
                <w:color w:val="000000" w:themeColor="text1"/>
                <w:sz w:val="18"/>
                <w:szCs w:val="18"/>
              </w:rPr>
            </w:pPr>
            <w:r>
              <w:rPr>
                <w:rFonts w:asciiTheme="majorHAnsi" w:hAnsiTheme="majorHAnsi" w:cs="Arial"/>
                <w:noProof/>
                <w:color w:val="000000" w:themeColor="text1"/>
                <w:sz w:val="18"/>
                <w:szCs w:val="18"/>
              </w:rPr>
              <w:t>2.147</w:t>
            </w:r>
          </w:p>
        </w:tc>
        <w:tc>
          <w:tcPr>
            <w:tcW w:w="905" w:type="pct"/>
            <w:tcBorders>
              <w:top w:val="single" w:sz="4" w:space="0" w:color="auto"/>
              <w:left w:val="single" w:sz="4" w:space="0" w:color="auto"/>
              <w:bottom w:val="single" w:sz="4" w:space="0" w:color="auto"/>
              <w:right w:val="single" w:sz="4" w:space="0" w:color="auto"/>
            </w:tcBorders>
            <w:vAlign w:val="center"/>
          </w:tcPr>
          <w:p w14:paraId="14816DBF" w14:textId="0F4448A4" w:rsidR="001B0824" w:rsidRPr="00CA5DA9" w:rsidRDefault="001B0824" w:rsidP="00462E37">
            <w:pPr>
              <w:jc w:val="center"/>
              <w:rPr>
                <w:rFonts w:asciiTheme="majorHAnsi" w:hAnsiTheme="majorHAnsi" w:cs="Arial"/>
                <w:noProof/>
                <w:color w:val="000000" w:themeColor="text1"/>
                <w:sz w:val="18"/>
                <w:szCs w:val="18"/>
              </w:rPr>
            </w:pPr>
            <w:r>
              <w:rPr>
                <w:rFonts w:asciiTheme="majorHAnsi" w:hAnsiTheme="majorHAnsi" w:cs="Arial"/>
                <w:noProof/>
                <w:color w:val="000000" w:themeColor="text1"/>
                <w:sz w:val="18"/>
                <w:szCs w:val="18"/>
              </w:rPr>
              <w:t>2.</w:t>
            </w:r>
            <w:r w:rsidR="00462E37">
              <w:rPr>
                <w:rFonts w:asciiTheme="majorHAnsi" w:hAnsiTheme="majorHAnsi" w:cs="Arial"/>
                <w:noProof/>
                <w:color w:val="000000" w:themeColor="text1"/>
                <w:sz w:val="18"/>
                <w:szCs w:val="18"/>
              </w:rPr>
              <w:t>391</w:t>
            </w:r>
          </w:p>
        </w:tc>
      </w:tr>
      <w:tr w:rsidR="001B0824" w:rsidRPr="00CA5DA9" w14:paraId="280E281D"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15FE48C1" w14:textId="71DB40DC"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 xml:space="preserve">Voditelj </w:t>
            </w:r>
            <w:r>
              <w:rPr>
                <w:rFonts w:ascii="Cambria" w:hAnsi="Cambria"/>
                <w:sz w:val="18"/>
                <w:szCs w:val="18"/>
              </w:rPr>
              <w:t>financija</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5739C125" w14:textId="7F6C1DEE"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VSS,  SSS</w:t>
            </w:r>
          </w:p>
        </w:tc>
        <w:tc>
          <w:tcPr>
            <w:tcW w:w="906" w:type="pct"/>
            <w:tcBorders>
              <w:top w:val="single" w:sz="4" w:space="0" w:color="auto"/>
              <w:left w:val="single" w:sz="4" w:space="0" w:color="auto"/>
              <w:bottom w:val="single" w:sz="4" w:space="0" w:color="auto"/>
              <w:right w:val="single" w:sz="4" w:space="0" w:color="auto"/>
            </w:tcBorders>
            <w:vAlign w:val="center"/>
          </w:tcPr>
          <w:p w14:paraId="5DB388A6" w14:textId="0FB6452E" w:rsidR="001B0824" w:rsidRPr="00CA5DA9" w:rsidRDefault="001B0824" w:rsidP="001B0824">
            <w:pPr>
              <w:jc w:val="center"/>
              <w:rPr>
                <w:rFonts w:asciiTheme="majorHAnsi" w:hAnsiTheme="majorHAnsi" w:cs="Arial"/>
                <w:noProof/>
                <w:color w:val="000000" w:themeColor="text1"/>
                <w:sz w:val="18"/>
                <w:szCs w:val="18"/>
              </w:rPr>
            </w:pPr>
            <w:r>
              <w:rPr>
                <w:rFonts w:asciiTheme="majorHAnsi" w:hAnsiTheme="majorHAnsi" w:cs="Arial"/>
                <w:noProof/>
                <w:color w:val="000000" w:themeColor="text1"/>
                <w:sz w:val="18"/>
                <w:szCs w:val="18"/>
              </w:rPr>
              <w:t>1.477</w:t>
            </w:r>
          </w:p>
        </w:tc>
        <w:tc>
          <w:tcPr>
            <w:tcW w:w="905" w:type="pct"/>
            <w:tcBorders>
              <w:top w:val="single" w:sz="4" w:space="0" w:color="auto"/>
              <w:left w:val="single" w:sz="4" w:space="0" w:color="auto"/>
              <w:bottom w:val="single" w:sz="4" w:space="0" w:color="auto"/>
              <w:right w:val="single" w:sz="4" w:space="0" w:color="auto"/>
            </w:tcBorders>
            <w:vAlign w:val="center"/>
          </w:tcPr>
          <w:p w14:paraId="4B8E2AD6" w14:textId="714A25E4" w:rsidR="001B0824" w:rsidRPr="00CA5DA9" w:rsidRDefault="001B0824" w:rsidP="000D7983">
            <w:pPr>
              <w:jc w:val="center"/>
              <w:rPr>
                <w:rFonts w:asciiTheme="majorHAnsi" w:hAnsiTheme="majorHAnsi" w:cs="Arial"/>
                <w:noProof/>
                <w:color w:val="000000" w:themeColor="text1"/>
                <w:sz w:val="18"/>
                <w:szCs w:val="18"/>
              </w:rPr>
            </w:pPr>
            <w:r>
              <w:rPr>
                <w:rFonts w:asciiTheme="majorHAnsi" w:hAnsiTheme="majorHAnsi" w:cs="Arial"/>
                <w:noProof/>
                <w:color w:val="000000" w:themeColor="text1"/>
                <w:sz w:val="18"/>
                <w:szCs w:val="18"/>
              </w:rPr>
              <w:t>1.</w:t>
            </w:r>
            <w:r w:rsidR="000D7983">
              <w:rPr>
                <w:rFonts w:asciiTheme="majorHAnsi" w:hAnsiTheme="majorHAnsi" w:cs="Arial"/>
                <w:noProof/>
                <w:color w:val="000000" w:themeColor="text1"/>
                <w:sz w:val="18"/>
                <w:szCs w:val="18"/>
              </w:rPr>
              <w:t>528</w:t>
            </w:r>
          </w:p>
        </w:tc>
      </w:tr>
      <w:tr w:rsidR="001B0824" w:rsidRPr="00CA5DA9" w14:paraId="13D27465"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6BBCC085" w14:textId="578C3CC9"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Voditelj komercijale</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4332963E" w14:textId="1679DF2A"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VSS</w:t>
            </w:r>
          </w:p>
        </w:tc>
        <w:tc>
          <w:tcPr>
            <w:tcW w:w="906" w:type="pct"/>
            <w:tcBorders>
              <w:top w:val="single" w:sz="4" w:space="0" w:color="auto"/>
              <w:left w:val="single" w:sz="4" w:space="0" w:color="auto"/>
              <w:bottom w:val="single" w:sz="4" w:space="0" w:color="auto"/>
              <w:right w:val="single" w:sz="4" w:space="0" w:color="auto"/>
            </w:tcBorders>
            <w:vAlign w:val="center"/>
          </w:tcPr>
          <w:p w14:paraId="06BA9FF8" w14:textId="5E88BE51"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1.413</w:t>
            </w:r>
          </w:p>
        </w:tc>
        <w:tc>
          <w:tcPr>
            <w:tcW w:w="905" w:type="pct"/>
            <w:tcBorders>
              <w:top w:val="single" w:sz="4" w:space="0" w:color="auto"/>
              <w:left w:val="single" w:sz="4" w:space="0" w:color="auto"/>
              <w:bottom w:val="single" w:sz="4" w:space="0" w:color="auto"/>
              <w:right w:val="single" w:sz="4" w:space="0" w:color="auto"/>
            </w:tcBorders>
            <w:vAlign w:val="center"/>
          </w:tcPr>
          <w:p w14:paraId="40979F99" w14:textId="04168E40"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1.4</w:t>
            </w:r>
            <w:r w:rsidR="000D7983">
              <w:rPr>
                <w:rFonts w:asciiTheme="majorHAnsi" w:hAnsiTheme="majorHAnsi"/>
                <w:noProof/>
                <w:color w:val="000000" w:themeColor="text1"/>
                <w:sz w:val="18"/>
                <w:szCs w:val="18"/>
              </w:rPr>
              <w:t>98</w:t>
            </w:r>
          </w:p>
        </w:tc>
      </w:tr>
      <w:tr w:rsidR="001B0824" w:rsidRPr="00CA5DA9" w14:paraId="30E4947F"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0BC808EE" w14:textId="0BC89FB3"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Voditelj groblja</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140B5BD2" w14:textId="66B61038"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tcBorders>
              <w:top w:val="single" w:sz="4" w:space="0" w:color="auto"/>
              <w:left w:val="single" w:sz="4" w:space="0" w:color="auto"/>
              <w:bottom w:val="single" w:sz="4" w:space="0" w:color="auto"/>
              <w:right w:val="single" w:sz="4" w:space="0" w:color="auto"/>
            </w:tcBorders>
            <w:vAlign w:val="center"/>
          </w:tcPr>
          <w:p w14:paraId="12CE3419" w14:textId="3EFA03A4"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1.063</w:t>
            </w:r>
          </w:p>
        </w:tc>
        <w:tc>
          <w:tcPr>
            <w:tcW w:w="905" w:type="pct"/>
            <w:tcBorders>
              <w:top w:val="single" w:sz="4" w:space="0" w:color="auto"/>
              <w:left w:val="single" w:sz="4" w:space="0" w:color="auto"/>
              <w:bottom w:val="single" w:sz="4" w:space="0" w:color="auto"/>
              <w:right w:val="single" w:sz="4" w:space="0" w:color="auto"/>
            </w:tcBorders>
            <w:vAlign w:val="center"/>
          </w:tcPr>
          <w:p w14:paraId="0BB16E63" w14:textId="0CEEF218"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1.06</w:t>
            </w:r>
            <w:r w:rsidR="000D7983">
              <w:rPr>
                <w:rFonts w:asciiTheme="majorHAnsi" w:hAnsiTheme="majorHAnsi"/>
                <w:noProof/>
                <w:color w:val="000000" w:themeColor="text1"/>
                <w:sz w:val="18"/>
                <w:szCs w:val="18"/>
              </w:rPr>
              <w:t>5</w:t>
            </w:r>
          </w:p>
        </w:tc>
      </w:tr>
      <w:tr w:rsidR="001B0824" w:rsidRPr="00CA5DA9" w14:paraId="2BF63110"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752B35C1" w14:textId="144E1ED9" w:rsidR="001B0824" w:rsidRPr="00CA5DA9" w:rsidRDefault="001B0824" w:rsidP="001B0824">
            <w:pPr>
              <w:rPr>
                <w:rFonts w:asciiTheme="majorHAnsi" w:hAnsiTheme="majorHAnsi"/>
                <w:noProof/>
                <w:color w:val="000000" w:themeColor="text1"/>
                <w:sz w:val="18"/>
                <w:szCs w:val="18"/>
                <w:lang w:eastAsia="hr-HR"/>
              </w:rPr>
            </w:pPr>
            <w:r>
              <w:rPr>
                <w:rFonts w:ascii="Cambria" w:hAnsi="Cambria"/>
                <w:sz w:val="18"/>
                <w:szCs w:val="18"/>
              </w:rPr>
              <w:t>Likvidator</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15BA2FF1" w14:textId="73EF4EC5" w:rsidR="001B0824" w:rsidRPr="00CA5DA9" w:rsidRDefault="001B0824" w:rsidP="001B0824">
            <w:pPr>
              <w:jc w:val="center"/>
              <w:rPr>
                <w:rFonts w:asciiTheme="majorHAnsi" w:hAnsiTheme="majorHAnsi"/>
                <w:noProof/>
                <w:color w:val="000000" w:themeColor="text1"/>
                <w:sz w:val="18"/>
                <w:szCs w:val="18"/>
                <w:lang w:eastAsia="hr-HR"/>
              </w:rPr>
            </w:pPr>
            <w:r>
              <w:rPr>
                <w:rFonts w:ascii="Cambria" w:hAnsi="Cambria"/>
                <w:sz w:val="18"/>
                <w:szCs w:val="18"/>
              </w:rPr>
              <w:t xml:space="preserve"> VSS</w:t>
            </w:r>
          </w:p>
        </w:tc>
        <w:tc>
          <w:tcPr>
            <w:tcW w:w="906" w:type="pct"/>
            <w:tcBorders>
              <w:top w:val="single" w:sz="4" w:space="0" w:color="auto"/>
              <w:left w:val="single" w:sz="4" w:space="0" w:color="auto"/>
              <w:bottom w:val="single" w:sz="4" w:space="0" w:color="auto"/>
              <w:right w:val="single" w:sz="4" w:space="0" w:color="auto"/>
            </w:tcBorders>
            <w:vAlign w:val="center"/>
          </w:tcPr>
          <w:p w14:paraId="22CDE9B9" w14:textId="47A662B8"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1.401</w:t>
            </w:r>
          </w:p>
        </w:tc>
        <w:tc>
          <w:tcPr>
            <w:tcW w:w="905" w:type="pct"/>
            <w:tcBorders>
              <w:top w:val="single" w:sz="4" w:space="0" w:color="auto"/>
              <w:left w:val="single" w:sz="4" w:space="0" w:color="auto"/>
              <w:bottom w:val="single" w:sz="4" w:space="0" w:color="auto"/>
              <w:right w:val="single" w:sz="4" w:space="0" w:color="auto"/>
            </w:tcBorders>
            <w:vAlign w:val="center"/>
          </w:tcPr>
          <w:p w14:paraId="508C2863" w14:textId="1B3A58F5"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1.4</w:t>
            </w:r>
            <w:r w:rsidR="000D7983">
              <w:rPr>
                <w:rFonts w:asciiTheme="majorHAnsi" w:hAnsiTheme="majorHAnsi"/>
                <w:noProof/>
                <w:color w:val="000000" w:themeColor="text1"/>
                <w:sz w:val="18"/>
                <w:szCs w:val="18"/>
              </w:rPr>
              <w:t>51</w:t>
            </w:r>
          </w:p>
        </w:tc>
      </w:tr>
      <w:tr w:rsidR="001B0824" w:rsidRPr="00CA5DA9" w14:paraId="29596123"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1EC4F726" w14:textId="546477AD"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Knjigovođa</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054A3976" w14:textId="0FA77293"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tcBorders>
              <w:top w:val="single" w:sz="4" w:space="0" w:color="auto"/>
              <w:left w:val="single" w:sz="4" w:space="0" w:color="auto"/>
              <w:bottom w:val="single" w:sz="4" w:space="0" w:color="auto"/>
              <w:right w:val="single" w:sz="4" w:space="0" w:color="auto"/>
            </w:tcBorders>
            <w:vAlign w:val="center"/>
          </w:tcPr>
          <w:p w14:paraId="0B8B1061" w14:textId="5525FCF1"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1.124</w:t>
            </w:r>
          </w:p>
        </w:tc>
        <w:tc>
          <w:tcPr>
            <w:tcW w:w="905" w:type="pct"/>
            <w:tcBorders>
              <w:top w:val="single" w:sz="4" w:space="0" w:color="auto"/>
              <w:left w:val="single" w:sz="4" w:space="0" w:color="auto"/>
              <w:bottom w:val="single" w:sz="4" w:space="0" w:color="auto"/>
              <w:right w:val="single" w:sz="4" w:space="0" w:color="auto"/>
            </w:tcBorders>
            <w:vAlign w:val="center"/>
          </w:tcPr>
          <w:p w14:paraId="710008AA" w14:textId="3E095841"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w:t>
            </w:r>
            <w:r w:rsidR="000D7983">
              <w:rPr>
                <w:rFonts w:asciiTheme="majorHAnsi" w:hAnsiTheme="majorHAnsi"/>
                <w:noProof/>
                <w:color w:val="000000" w:themeColor="text1"/>
                <w:sz w:val="18"/>
                <w:szCs w:val="18"/>
              </w:rPr>
              <w:t>69</w:t>
            </w:r>
          </w:p>
        </w:tc>
      </w:tr>
      <w:tr w:rsidR="001B0824" w:rsidRPr="00CA5DA9" w14:paraId="37DE4DA6"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64F04D76" w14:textId="4E163258"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Blagajnik</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71D88839" w14:textId="451AB8C0"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tcBorders>
              <w:top w:val="single" w:sz="4" w:space="0" w:color="auto"/>
              <w:left w:val="single" w:sz="4" w:space="0" w:color="auto"/>
              <w:bottom w:val="single" w:sz="4" w:space="0" w:color="auto"/>
              <w:right w:val="single" w:sz="4" w:space="0" w:color="auto"/>
            </w:tcBorders>
            <w:vAlign w:val="center"/>
          </w:tcPr>
          <w:p w14:paraId="1AEEE32D" w14:textId="2D658A0F"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1.102</w:t>
            </w:r>
          </w:p>
        </w:tc>
        <w:tc>
          <w:tcPr>
            <w:tcW w:w="905" w:type="pct"/>
            <w:tcBorders>
              <w:top w:val="single" w:sz="4" w:space="0" w:color="auto"/>
              <w:left w:val="single" w:sz="4" w:space="0" w:color="auto"/>
              <w:bottom w:val="single" w:sz="4" w:space="0" w:color="auto"/>
              <w:right w:val="single" w:sz="4" w:space="0" w:color="auto"/>
            </w:tcBorders>
            <w:vAlign w:val="center"/>
          </w:tcPr>
          <w:p w14:paraId="598E018C" w14:textId="0136579D"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w:t>
            </w:r>
            <w:r w:rsidR="000D7983">
              <w:rPr>
                <w:rFonts w:asciiTheme="majorHAnsi" w:hAnsiTheme="majorHAnsi"/>
                <w:noProof/>
                <w:color w:val="000000" w:themeColor="text1"/>
                <w:sz w:val="18"/>
                <w:szCs w:val="18"/>
              </w:rPr>
              <w:t>48</w:t>
            </w:r>
          </w:p>
        </w:tc>
      </w:tr>
      <w:tr w:rsidR="001B0824" w:rsidRPr="00CA5DA9" w14:paraId="7A3BC7B0"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6655A175" w14:textId="2A9C7AAE" w:rsidR="001B0824" w:rsidRPr="00CA5DA9" w:rsidRDefault="001B0824" w:rsidP="001B0824">
            <w:pPr>
              <w:rPr>
                <w:rFonts w:asciiTheme="majorHAnsi" w:hAnsiTheme="majorHAnsi"/>
                <w:noProof/>
                <w:color w:val="000000" w:themeColor="text1"/>
                <w:sz w:val="18"/>
                <w:szCs w:val="18"/>
                <w:lang w:eastAsia="hr-HR"/>
              </w:rPr>
            </w:pPr>
            <w:r>
              <w:rPr>
                <w:rFonts w:ascii="Cambria" w:hAnsi="Cambria"/>
                <w:sz w:val="18"/>
                <w:szCs w:val="18"/>
              </w:rPr>
              <w:t>Voditelj logistike</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7E2002A1" w14:textId="5678D42B"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tcBorders>
              <w:top w:val="single" w:sz="4" w:space="0" w:color="auto"/>
              <w:left w:val="single" w:sz="4" w:space="0" w:color="auto"/>
              <w:bottom w:val="single" w:sz="4" w:space="0" w:color="auto"/>
              <w:right w:val="single" w:sz="4" w:space="0" w:color="auto"/>
            </w:tcBorders>
            <w:vAlign w:val="center"/>
          </w:tcPr>
          <w:p w14:paraId="2D11E7BB" w14:textId="2B6E397E"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1.140</w:t>
            </w:r>
          </w:p>
        </w:tc>
        <w:tc>
          <w:tcPr>
            <w:tcW w:w="905" w:type="pct"/>
            <w:tcBorders>
              <w:top w:val="single" w:sz="4" w:space="0" w:color="auto"/>
              <w:left w:val="single" w:sz="4" w:space="0" w:color="auto"/>
              <w:bottom w:val="single" w:sz="4" w:space="0" w:color="auto"/>
              <w:right w:val="single" w:sz="4" w:space="0" w:color="auto"/>
            </w:tcBorders>
            <w:vAlign w:val="center"/>
          </w:tcPr>
          <w:p w14:paraId="22F3B38C" w14:textId="195B6D76"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w:t>
            </w:r>
            <w:r w:rsidR="000D7983">
              <w:rPr>
                <w:rFonts w:asciiTheme="majorHAnsi" w:hAnsiTheme="majorHAnsi"/>
                <w:noProof/>
                <w:color w:val="000000" w:themeColor="text1"/>
                <w:sz w:val="18"/>
                <w:szCs w:val="18"/>
              </w:rPr>
              <w:t>88</w:t>
            </w:r>
          </w:p>
        </w:tc>
      </w:tr>
      <w:tr w:rsidR="001B0824" w:rsidRPr="00CA5DA9" w14:paraId="436C55E7"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6268B63A" w14:textId="162273ED" w:rsidR="001B0824" w:rsidRPr="00CA5DA9" w:rsidRDefault="001B0824" w:rsidP="001B0824">
            <w:pPr>
              <w:rPr>
                <w:rFonts w:asciiTheme="majorHAnsi" w:hAnsiTheme="majorHAnsi"/>
                <w:noProof/>
                <w:color w:val="000000" w:themeColor="text1"/>
                <w:sz w:val="18"/>
                <w:szCs w:val="18"/>
                <w:lang w:eastAsia="hr-HR"/>
              </w:rPr>
            </w:pPr>
            <w:r>
              <w:rPr>
                <w:rFonts w:ascii="Cambria" w:hAnsi="Cambria"/>
                <w:sz w:val="18"/>
                <w:szCs w:val="18"/>
              </w:rPr>
              <w:t>Logističar</w:t>
            </w:r>
            <w:r w:rsidR="005C75FC">
              <w:rPr>
                <w:rFonts w:ascii="Cambria" w:hAnsi="Cambria"/>
                <w:sz w:val="18"/>
                <w:szCs w:val="18"/>
              </w:rPr>
              <w:t xml:space="preserve"> (2)</w:t>
            </w:r>
          </w:p>
        </w:tc>
        <w:tc>
          <w:tcPr>
            <w:tcW w:w="986" w:type="pct"/>
            <w:tcBorders>
              <w:top w:val="single" w:sz="4" w:space="0" w:color="auto"/>
              <w:left w:val="single" w:sz="4" w:space="0" w:color="auto"/>
              <w:bottom w:val="single" w:sz="4" w:space="0" w:color="auto"/>
              <w:right w:val="single" w:sz="4" w:space="0" w:color="auto"/>
            </w:tcBorders>
            <w:vAlign w:val="center"/>
          </w:tcPr>
          <w:p w14:paraId="6623C2AF" w14:textId="2BADAAC0" w:rsidR="001B0824" w:rsidRPr="00CA5DA9" w:rsidRDefault="001846C0" w:rsidP="001B0824">
            <w:pPr>
              <w:jc w:val="center"/>
              <w:rPr>
                <w:rFonts w:asciiTheme="majorHAnsi" w:hAnsiTheme="majorHAnsi"/>
                <w:noProof/>
                <w:color w:val="000000" w:themeColor="text1"/>
                <w:sz w:val="18"/>
                <w:szCs w:val="18"/>
                <w:lang w:eastAsia="hr-HR"/>
              </w:rPr>
            </w:pPr>
            <w:r>
              <w:rPr>
                <w:rFonts w:ascii="Cambria" w:hAnsi="Cambria"/>
                <w:sz w:val="18"/>
                <w:szCs w:val="18"/>
              </w:rPr>
              <w:t xml:space="preserve">SSS, </w:t>
            </w:r>
            <w:r w:rsidR="001B0824" w:rsidRPr="00564A88">
              <w:rPr>
                <w:rFonts w:ascii="Cambria" w:hAnsi="Cambria"/>
                <w:sz w:val="18"/>
                <w:szCs w:val="18"/>
              </w:rPr>
              <w:t>KV</w:t>
            </w:r>
          </w:p>
        </w:tc>
        <w:tc>
          <w:tcPr>
            <w:tcW w:w="906" w:type="pct"/>
            <w:tcBorders>
              <w:top w:val="single" w:sz="4" w:space="0" w:color="auto"/>
              <w:left w:val="single" w:sz="4" w:space="0" w:color="auto"/>
              <w:bottom w:val="single" w:sz="4" w:space="0" w:color="auto"/>
              <w:right w:val="single" w:sz="4" w:space="0" w:color="auto"/>
            </w:tcBorders>
            <w:vAlign w:val="center"/>
          </w:tcPr>
          <w:p w14:paraId="04F097D5" w14:textId="3EA05AA9"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1.107</w:t>
            </w:r>
          </w:p>
        </w:tc>
        <w:tc>
          <w:tcPr>
            <w:tcW w:w="905" w:type="pct"/>
            <w:tcBorders>
              <w:top w:val="single" w:sz="4" w:space="0" w:color="auto"/>
              <w:left w:val="single" w:sz="4" w:space="0" w:color="auto"/>
              <w:bottom w:val="single" w:sz="4" w:space="0" w:color="auto"/>
              <w:right w:val="single" w:sz="4" w:space="0" w:color="auto"/>
            </w:tcBorders>
            <w:vAlign w:val="center"/>
          </w:tcPr>
          <w:p w14:paraId="1CFD7B35" w14:textId="4A1F5BC5"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w:t>
            </w:r>
            <w:r w:rsidR="000D7983">
              <w:rPr>
                <w:rFonts w:asciiTheme="majorHAnsi" w:hAnsiTheme="majorHAnsi"/>
                <w:noProof/>
                <w:color w:val="000000" w:themeColor="text1"/>
                <w:sz w:val="18"/>
                <w:szCs w:val="18"/>
              </w:rPr>
              <w:t>21</w:t>
            </w:r>
          </w:p>
        </w:tc>
      </w:tr>
      <w:tr w:rsidR="001B0824" w:rsidRPr="00CA5DA9" w14:paraId="6DD26169"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2E285ADB" w14:textId="44A93F8D"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Cvjećar</w:t>
            </w:r>
            <w:r w:rsidR="00B04D61">
              <w:rPr>
                <w:rFonts w:ascii="Cambria" w:hAnsi="Cambria"/>
                <w:sz w:val="18"/>
                <w:szCs w:val="18"/>
              </w:rPr>
              <w:t>/</w:t>
            </w:r>
            <w:proofErr w:type="spellStart"/>
            <w:r w:rsidR="00B04D61">
              <w:rPr>
                <w:rFonts w:ascii="Cambria" w:hAnsi="Cambria"/>
                <w:sz w:val="18"/>
                <w:szCs w:val="18"/>
              </w:rPr>
              <w:t>ica</w:t>
            </w:r>
            <w:proofErr w:type="spellEnd"/>
            <w:r w:rsidR="005C75FC">
              <w:rPr>
                <w:rFonts w:ascii="Cambria" w:hAnsi="Cambria"/>
                <w:sz w:val="18"/>
                <w:szCs w:val="18"/>
              </w:rPr>
              <w:t xml:space="preserve"> (4)</w:t>
            </w:r>
          </w:p>
        </w:tc>
        <w:tc>
          <w:tcPr>
            <w:tcW w:w="986" w:type="pct"/>
            <w:tcBorders>
              <w:top w:val="single" w:sz="4" w:space="0" w:color="auto"/>
              <w:left w:val="single" w:sz="4" w:space="0" w:color="auto"/>
              <w:bottom w:val="single" w:sz="4" w:space="0" w:color="auto"/>
              <w:right w:val="single" w:sz="4" w:space="0" w:color="auto"/>
            </w:tcBorders>
            <w:vAlign w:val="center"/>
          </w:tcPr>
          <w:p w14:paraId="5D325887" w14:textId="215B8E61"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KV</w:t>
            </w:r>
          </w:p>
        </w:tc>
        <w:tc>
          <w:tcPr>
            <w:tcW w:w="906" w:type="pct"/>
            <w:tcBorders>
              <w:top w:val="single" w:sz="4" w:space="0" w:color="auto"/>
              <w:left w:val="single" w:sz="4" w:space="0" w:color="auto"/>
              <w:bottom w:val="single" w:sz="4" w:space="0" w:color="auto"/>
              <w:right w:val="single" w:sz="4" w:space="0" w:color="auto"/>
            </w:tcBorders>
            <w:vAlign w:val="center"/>
          </w:tcPr>
          <w:p w14:paraId="6F7B0C21" w14:textId="28C2CE9A"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962</w:t>
            </w:r>
          </w:p>
        </w:tc>
        <w:tc>
          <w:tcPr>
            <w:tcW w:w="905" w:type="pct"/>
            <w:tcBorders>
              <w:top w:val="single" w:sz="4" w:space="0" w:color="auto"/>
              <w:left w:val="single" w:sz="4" w:space="0" w:color="auto"/>
              <w:bottom w:val="single" w:sz="4" w:space="0" w:color="auto"/>
              <w:right w:val="single" w:sz="4" w:space="0" w:color="auto"/>
            </w:tcBorders>
            <w:vAlign w:val="center"/>
          </w:tcPr>
          <w:p w14:paraId="5E8D4D11" w14:textId="01B8D9D6"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96</w:t>
            </w:r>
            <w:r w:rsidR="000D7983">
              <w:rPr>
                <w:rFonts w:asciiTheme="majorHAnsi" w:hAnsiTheme="majorHAnsi"/>
                <w:noProof/>
                <w:color w:val="000000" w:themeColor="text1"/>
                <w:sz w:val="18"/>
                <w:szCs w:val="18"/>
              </w:rPr>
              <w:t>6</w:t>
            </w:r>
          </w:p>
        </w:tc>
      </w:tr>
      <w:tr w:rsidR="005C75FC" w:rsidRPr="00CA5DA9" w14:paraId="45C4EC2A"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403E31E6" w14:textId="6578E14F" w:rsidR="005C75FC" w:rsidRPr="00564A88" w:rsidRDefault="005C75FC" w:rsidP="001B0824">
            <w:pPr>
              <w:rPr>
                <w:rFonts w:ascii="Cambria" w:hAnsi="Cambria"/>
                <w:sz w:val="18"/>
                <w:szCs w:val="18"/>
              </w:rPr>
            </w:pPr>
            <w:r>
              <w:rPr>
                <w:rFonts w:ascii="Cambria" w:hAnsi="Cambria"/>
                <w:sz w:val="18"/>
                <w:szCs w:val="18"/>
              </w:rPr>
              <w:t>Voditelj trgovine (2)</w:t>
            </w:r>
          </w:p>
        </w:tc>
        <w:tc>
          <w:tcPr>
            <w:tcW w:w="986" w:type="pct"/>
            <w:tcBorders>
              <w:top w:val="single" w:sz="4" w:space="0" w:color="auto"/>
              <w:left w:val="single" w:sz="4" w:space="0" w:color="auto"/>
              <w:bottom w:val="single" w:sz="4" w:space="0" w:color="auto"/>
              <w:right w:val="single" w:sz="4" w:space="0" w:color="auto"/>
            </w:tcBorders>
            <w:vAlign w:val="center"/>
          </w:tcPr>
          <w:p w14:paraId="2D0D18B3" w14:textId="782E42D5" w:rsidR="005C75FC" w:rsidRPr="00564A88" w:rsidRDefault="005C75FC" w:rsidP="001B0824">
            <w:pPr>
              <w:jc w:val="center"/>
              <w:rPr>
                <w:rFonts w:ascii="Cambria" w:hAnsi="Cambria"/>
                <w:sz w:val="18"/>
                <w:szCs w:val="18"/>
              </w:rPr>
            </w:pPr>
            <w:r>
              <w:rPr>
                <w:rFonts w:ascii="Cambria" w:hAnsi="Cambria"/>
                <w:sz w:val="18"/>
                <w:szCs w:val="18"/>
              </w:rPr>
              <w:t>KV, SSS</w:t>
            </w:r>
          </w:p>
        </w:tc>
        <w:tc>
          <w:tcPr>
            <w:tcW w:w="906" w:type="pct"/>
            <w:tcBorders>
              <w:top w:val="single" w:sz="4" w:space="0" w:color="auto"/>
              <w:left w:val="single" w:sz="4" w:space="0" w:color="auto"/>
              <w:bottom w:val="single" w:sz="4" w:space="0" w:color="auto"/>
              <w:right w:val="single" w:sz="4" w:space="0" w:color="auto"/>
            </w:tcBorders>
            <w:vAlign w:val="center"/>
          </w:tcPr>
          <w:p w14:paraId="6A796431" w14:textId="374B1570" w:rsidR="005C75FC" w:rsidRDefault="005C75FC"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1.014</w:t>
            </w:r>
          </w:p>
        </w:tc>
        <w:tc>
          <w:tcPr>
            <w:tcW w:w="905" w:type="pct"/>
            <w:tcBorders>
              <w:top w:val="single" w:sz="4" w:space="0" w:color="auto"/>
              <w:left w:val="single" w:sz="4" w:space="0" w:color="auto"/>
              <w:bottom w:val="single" w:sz="4" w:space="0" w:color="auto"/>
              <w:right w:val="single" w:sz="4" w:space="0" w:color="auto"/>
            </w:tcBorders>
            <w:vAlign w:val="center"/>
          </w:tcPr>
          <w:p w14:paraId="4E058B7C" w14:textId="568249BF" w:rsidR="005C75FC" w:rsidRDefault="005C75FC"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1.063</w:t>
            </w:r>
          </w:p>
        </w:tc>
      </w:tr>
      <w:tr w:rsidR="001B0824" w:rsidRPr="00CA5DA9" w14:paraId="32FDD91F"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3AEFE9FD" w14:textId="5C578F26"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Administrator</w:t>
            </w:r>
            <w:r w:rsidR="005C75FC">
              <w:rPr>
                <w:rFonts w:ascii="Cambria" w:hAnsi="Cambria"/>
                <w:sz w:val="18"/>
                <w:szCs w:val="18"/>
              </w:rPr>
              <w:t xml:space="preserve"> (2)</w:t>
            </w:r>
          </w:p>
        </w:tc>
        <w:tc>
          <w:tcPr>
            <w:tcW w:w="986" w:type="pct"/>
            <w:tcBorders>
              <w:top w:val="single" w:sz="4" w:space="0" w:color="auto"/>
              <w:left w:val="single" w:sz="4" w:space="0" w:color="auto"/>
              <w:bottom w:val="single" w:sz="4" w:space="0" w:color="auto"/>
              <w:right w:val="single" w:sz="4" w:space="0" w:color="auto"/>
            </w:tcBorders>
            <w:vAlign w:val="center"/>
          </w:tcPr>
          <w:p w14:paraId="20F057AB" w14:textId="2AB9698C"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tcBorders>
              <w:top w:val="single" w:sz="4" w:space="0" w:color="auto"/>
              <w:left w:val="single" w:sz="4" w:space="0" w:color="auto"/>
              <w:bottom w:val="single" w:sz="4" w:space="0" w:color="auto"/>
              <w:right w:val="single" w:sz="4" w:space="0" w:color="auto"/>
            </w:tcBorders>
            <w:vAlign w:val="center"/>
          </w:tcPr>
          <w:p w14:paraId="3F5FFCE9" w14:textId="70340D37" w:rsidR="001B0824" w:rsidRPr="00CA5DA9" w:rsidRDefault="005C75FC"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1.165</w:t>
            </w:r>
          </w:p>
        </w:tc>
        <w:tc>
          <w:tcPr>
            <w:tcW w:w="905" w:type="pct"/>
            <w:tcBorders>
              <w:top w:val="single" w:sz="4" w:space="0" w:color="auto"/>
              <w:left w:val="single" w:sz="4" w:space="0" w:color="auto"/>
              <w:bottom w:val="single" w:sz="4" w:space="0" w:color="auto"/>
              <w:right w:val="single" w:sz="4" w:space="0" w:color="auto"/>
            </w:tcBorders>
            <w:vAlign w:val="center"/>
          </w:tcPr>
          <w:p w14:paraId="60763C8D" w14:textId="716F8F1B" w:rsidR="001B0824" w:rsidRPr="00CA5DA9" w:rsidRDefault="000D7983" w:rsidP="005C75FC">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w:t>
            </w:r>
            <w:r w:rsidR="005C75FC">
              <w:rPr>
                <w:rFonts w:asciiTheme="majorHAnsi" w:hAnsiTheme="majorHAnsi"/>
                <w:noProof/>
                <w:color w:val="000000" w:themeColor="text1"/>
                <w:sz w:val="18"/>
                <w:szCs w:val="18"/>
              </w:rPr>
              <w:t>79</w:t>
            </w:r>
          </w:p>
        </w:tc>
      </w:tr>
      <w:tr w:rsidR="001B0824" w:rsidRPr="00CA5DA9" w14:paraId="75A1FB44"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4F7F4351" w14:textId="06818968" w:rsidR="001B0824" w:rsidRPr="00CA5DA9" w:rsidRDefault="001B0824" w:rsidP="001B0824">
            <w:pPr>
              <w:rPr>
                <w:rFonts w:asciiTheme="majorHAnsi" w:hAnsiTheme="majorHAnsi"/>
                <w:noProof/>
                <w:color w:val="000000" w:themeColor="text1"/>
                <w:sz w:val="18"/>
                <w:szCs w:val="18"/>
                <w:lang w:eastAsia="hr-HR"/>
              </w:rPr>
            </w:pPr>
            <w:proofErr w:type="spellStart"/>
            <w:r>
              <w:rPr>
                <w:rFonts w:ascii="Cambria" w:hAnsi="Cambria"/>
                <w:sz w:val="18"/>
                <w:szCs w:val="18"/>
              </w:rPr>
              <w:t>Održavatelj</w:t>
            </w:r>
            <w:proofErr w:type="spellEnd"/>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60465816" w14:textId="385F63CE" w:rsidR="001B0824" w:rsidRPr="00CA5DA9" w:rsidRDefault="001B0824" w:rsidP="001B0824">
            <w:pPr>
              <w:jc w:val="center"/>
              <w:rPr>
                <w:rFonts w:asciiTheme="majorHAnsi" w:hAnsiTheme="majorHAnsi"/>
                <w:noProof/>
                <w:color w:val="000000" w:themeColor="text1"/>
                <w:sz w:val="18"/>
                <w:szCs w:val="18"/>
                <w:lang w:eastAsia="hr-HR"/>
              </w:rPr>
            </w:pPr>
            <w:r>
              <w:rPr>
                <w:rFonts w:ascii="Cambria" w:hAnsi="Cambria"/>
                <w:sz w:val="18"/>
                <w:szCs w:val="18"/>
              </w:rPr>
              <w:t>NKV, KV</w:t>
            </w:r>
          </w:p>
        </w:tc>
        <w:tc>
          <w:tcPr>
            <w:tcW w:w="906" w:type="pct"/>
            <w:tcBorders>
              <w:top w:val="single" w:sz="4" w:space="0" w:color="auto"/>
              <w:left w:val="single" w:sz="4" w:space="0" w:color="auto"/>
              <w:bottom w:val="single" w:sz="4" w:space="0" w:color="auto"/>
              <w:right w:val="single" w:sz="4" w:space="0" w:color="auto"/>
            </w:tcBorders>
            <w:vAlign w:val="center"/>
          </w:tcPr>
          <w:p w14:paraId="05AE1FC9" w14:textId="547CAF2E"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917</w:t>
            </w:r>
          </w:p>
        </w:tc>
        <w:tc>
          <w:tcPr>
            <w:tcW w:w="905" w:type="pct"/>
            <w:tcBorders>
              <w:top w:val="single" w:sz="4" w:space="0" w:color="auto"/>
              <w:left w:val="single" w:sz="4" w:space="0" w:color="auto"/>
              <w:bottom w:val="single" w:sz="4" w:space="0" w:color="auto"/>
              <w:right w:val="single" w:sz="4" w:space="0" w:color="auto"/>
            </w:tcBorders>
            <w:vAlign w:val="center"/>
          </w:tcPr>
          <w:p w14:paraId="040602B1" w14:textId="4EF854F6" w:rsidR="001B0824" w:rsidRPr="00CA5DA9" w:rsidRDefault="001B0824"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w:t>
            </w:r>
            <w:r w:rsidR="000D7983">
              <w:rPr>
                <w:rFonts w:asciiTheme="majorHAnsi" w:hAnsiTheme="majorHAnsi"/>
                <w:noProof/>
                <w:color w:val="000000" w:themeColor="text1"/>
                <w:sz w:val="18"/>
                <w:szCs w:val="18"/>
              </w:rPr>
              <w:t>87</w:t>
            </w:r>
          </w:p>
        </w:tc>
      </w:tr>
      <w:tr w:rsidR="001B0824" w:rsidRPr="00CA5DA9" w14:paraId="3A1D8B49"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62315E08" w14:textId="5D97C6B4"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 xml:space="preserve">Ukopnik </w:t>
            </w:r>
            <w:r w:rsidR="005C75FC">
              <w:rPr>
                <w:rFonts w:ascii="Cambria" w:hAnsi="Cambria"/>
                <w:sz w:val="18"/>
                <w:szCs w:val="18"/>
              </w:rPr>
              <w:t>(10)</w:t>
            </w:r>
          </w:p>
        </w:tc>
        <w:tc>
          <w:tcPr>
            <w:tcW w:w="986" w:type="pct"/>
            <w:tcBorders>
              <w:top w:val="single" w:sz="4" w:space="0" w:color="auto"/>
              <w:left w:val="single" w:sz="4" w:space="0" w:color="auto"/>
              <w:bottom w:val="single" w:sz="4" w:space="0" w:color="auto"/>
              <w:right w:val="single" w:sz="4" w:space="0" w:color="auto"/>
            </w:tcBorders>
            <w:vAlign w:val="center"/>
          </w:tcPr>
          <w:p w14:paraId="1AF13C57" w14:textId="7F248DC3"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NKV</w:t>
            </w:r>
            <w:r>
              <w:rPr>
                <w:rFonts w:ascii="Cambria" w:hAnsi="Cambria"/>
                <w:sz w:val="18"/>
                <w:szCs w:val="18"/>
              </w:rPr>
              <w:t>, KV</w:t>
            </w:r>
          </w:p>
        </w:tc>
        <w:tc>
          <w:tcPr>
            <w:tcW w:w="906" w:type="pct"/>
            <w:tcBorders>
              <w:top w:val="single" w:sz="4" w:space="0" w:color="auto"/>
              <w:left w:val="single" w:sz="4" w:space="0" w:color="auto"/>
              <w:bottom w:val="single" w:sz="4" w:space="0" w:color="auto"/>
              <w:right w:val="single" w:sz="4" w:space="0" w:color="auto"/>
            </w:tcBorders>
            <w:vAlign w:val="center"/>
          </w:tcPr>
          <w:p w14:paraId="33A48A82" w14:textId="4E594B41"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922</w:t>
            </w:r>
          </w:p>
        </w:tc>
        <w:tc>
          <w:tcPr>
            <w:tcW w:w="905" w:type="pct"/>
            <w:tcBorders>
              <w:top w:val="single" w:sz="4" w:space="0" w:color="auto"/>
              <w:left w:val="single" w:sz="4" w:space="0" w:color="auto"/>
              <w:bottom w:val="single" w:sz="4" w:space="0" w:color="auto"/>
              <w:right w:val="single" w:sz="4" w:space="0" w:color="auto"/>
            </w:tcBorders>
            <w:vAlign w:val="center"/>
          </w:tcPr>
          <w:p w14:paraId="4A6259D8" w14:textId="57E85532" w:rsidR="001B0824" w:rsidRPr="00CA5DA9" w:rsidRDefault="00E43AC0"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1.005</w:t>
            </w:r>
          </w:p>
        </w:tc>
      </w:tr>
      <w:tr w:rsidR="001B0824" w:rsidRPr="00CA5DA9" w14:paraId="0402B172"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3E60C0DE" w14:textId="1710CC3B" w:rsidR="001B0824" w:rsidRPr="00CA5DA9" w:rsidRDefault="001B0824" w:rsidP="001B0824">
            <w:pPr>
              <w:rPr>
                <w:rFonts w:asciiTheme="majorHAnsi" w:hAnsiTheme="majorHAnsi"/>
                <w:noProof/>
                <w:color w:val="000000" w:themeColor="text1"/>
                <w:sz w:val="18"/>
                <w:szCs w:val="18"/>
                <w:lang w:eastAsia="hr-HR"/>
              </w:rPr>
            </w:pPr>
            <w:r w:rsidRPr="00564A88">
              <w:rPr>
                <w:rFonts w:ascii="Cambria" w:hAnsi="Cambria"/>
                <w:sz w:val="18"/>
                <w:szCs w:val="18"/>
              </w:rPr>
              <w:t xml:space="preserve">Čistačica </w:t>
            </w:r>
            <w:r w:rsidR="005C75FC">
              <w:rPr>
                <w:rFonts w:ascii="Cambria" w:hAnsi="Cambria"/>
                <w:sz w:val="18"/>
                <w:szCs w:val="18"/>
              </w:rPr>
              <w:t>(1)</w:t>
            </w:r>
          </w:p>
        </w:tc>
        <w:tc>
          <w:tcPr>
            <w:tcW w:w="986" w:type="pct"/>
            <w:tcBorders>
              <w:top w:val="single" w:sz="4" w:space="0" w:color="auto"/>
              <w:left w:val="single" w:sz="4" w:space="0" w:color="auto"/>
              <w:bottom w:val="single" w:sz="4" w:space="0" w:color="auto"/>
              <w:right w:val="single" w:sz="4" w:space="0" w:color="auto"/>
            </w:tcBorders>
            <w:vAlign w:val="center"/>
          </w:tcPr>
          <w:p w14:paraId="20D3C8D6" w14:textId="77E09E44" w:rsidR="001B0824" w:rsidRPr="00CA5DA9" w:rsidRDefault="001B0824" w:rsidP="001B0824">
            <w:pPr>
              <w:jc w:val="center"/>
              <w:rPr>
                <w:rFonts w:asciiTheme="majorHAnsi" w:hAnsiTheme="majorHAnsi"/>
                <w:noProof/>
                <w:color w:val="000000" w:themeColor="text1"/>
                <w:sz w:val="18"/>
                <w:szCs w:val="18"/>
                <w:lang w:eastAsia="hr-HR"/>
              </w:rPr>
            </w:pPr>
            <w:r w:rsidRPr="00564A88">
              <w:rPr>
                <w:rFonts w:ascii="Cambria" w:hAnsi="Cambria"/>
                <w:sz w:val="18"/>
                <w:szCs w:val="18"/>
              </w:rPr>
              <w:t>NKV</w:t>
            </w:r>
            <w:r>
              <w:rPr>
                <w:rFonts w:ascii="Cambria" w:hAnsi="Cambria"/>
                <w:sz w:val="18"/>
                <w:szCs w:val="18"/>
              </w:rPr>
              <w:t>, KV</w:t>
            </w:r>
          </w:p>
        </w:tc>
        <w:tc>
          <w:tcPr>
            <w:tcW w:w="906" w:type="pct"/>
            <w:tcBorders>
              <w:top w:val="single" w:sz="4" w:space="0" w:color="auto"/>
              <w:left w:val="single" w:sz="4" w:space="0" w:color="auto"/>
              <w:bottom w:val="single" w:sz="4" w:space="0" w:color="auto"/>
              <w:right w:val="single" w:sz="4" w:space="0" w:color="auto"/>
            </w:tcBorders>
            <w:vAlign w:val="center"/>
          </w:tcPr>
          <w:p w14:paraId="77CC7874" w14:textId="52A8EAC2" w:rsidR="001B0824" w:rsidRPr="00CA5DA9" w:rsidRDefault="001B0824" w:rsidP="001B0824">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675</w:t>
            </w:r>
          </w:p>
        </w:tc>
        <w:tc>
          <w:tcPr>
            <w:tcW w:w="905" w:type="pct"/>
            <w:tcBorders>
              <w:top w:val="single" w:sz="4" w:space="0" w:color="auto"/>
              <w:left w:val="single" w:sz="4" w:space="0" w:color="auto"/>
              <w:bottom w:val="single" w:sz="4" w:space="0" w:color="auto"/>
              <w:right w:val="single" w:sz="4" w:space="0" w:color="auto"/>
            </w:tcBorders>
            <w:vAlign w:val="center"/>
          </w:tcPr>
          <w:p w14:paraId="7A35FB9D" w14:textId="5E22E73F" w:rsidR="001B0824" w:rsidRPr="00CA5DA9" w:rsidRDefault="000D7983" w:rsidP="000D7983">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866</w:t>
            </w:r>
          </w:p>
        </w:tc>
      </w:tr>
      <w:tr w:rsidR="001B0824" w:rsidRPr="00CA5DA9" w14:paraId="5DCFCAFF"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156EDE79" w14:textId="55D32FC6" w:rsidR="001B0824" w:rsidRPr="00564A88" w:rsidRDefault="001B0824" w:rsidP="001B0824">
            <w:pPr>
              <w:rPr>
                <w:rFonts w:ascii="Cambria" w:hAnsi="Cambria"/>
                <w:sz w:val="18"/>
                <w:szCs w:val="18"/>
              </w:rPr>
            </w:pPr>
            <w:proofErr w:type="spellStart"/>
            <w:r>
              <w:rPr>
                <w:rFonts w:ascii="Cambria" w:hAnsi="Cambria"/>
                <w:sz w:val="18"/>
                <w:szCs w:val="18"/>
              </w:rPr>
              <w:t>Hortikulturist</w:t>
            </w:r>
            <w:proofErr w:type="spellEnd"/>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59598C84" w14:textId="2CCAB724" w:rsidR="001B0824" w:rsidRPr="00564A88" w:rsidRDefault="001B0824" w:rsidP="001B0824">
            <w:pPr>
              <w:jc w:val="center"/>
              <w:rPr>
                <w:rFonts w:ascii="Cambria" w:hAnsi="Cambria"/>
                <w:sz w:val="18"/>
                <w:szCs w:val="18"/>
              </w:rPr>
            </w:pPr>
            <w:r>
              <w:rPr>
                <w:rFonts w:ascii="Cambria" w:hAnsi="Cambria"/>
                <w:sz w:val="18"/>
                <w:szCs w:val="18"/>
              </w:rPr>
              <w:t>NKV, KV</w:t>
            </w:r>
          </w:p>
        </w:tc>
        <w:tc>
          <w:tcPr>
            <w:tcW w:w="906" w:type="pct"/>
            <w:tcBorders>
              <w:top w:val="single" w:sz="4" w:space="0" w:color="auto"/>
              <w:left w:val="single" w:sz="4" w:space="0" w:color="auto"/>
              <w:bottom w:val="single" w:sz="4" w:space="0" w:color="auto"/>
              <w:right w:val="single" w:sz="4" w:space="0" w:color="auto"/>
            </w:tcBorders>
            <w:vAlign w:val="center"/>
          </w:tcPr>
          <w:p w14:paraId="5B708582" w14:textId="3542EEC4" w:rsidR="001B0824" w:rsidRDefault="001B0824" w:rsidP="001B0824">
            <w:pPr>
              <w:jc w:val="center"/>
              <w:rPr>
                <w:rFonts w:asciiTheme="majorHAnsi" w:hAnsiTheme="majorHAnsi"/>
                <w:noProof/>
                <w:color w:val="000000" w:themeColor="text1"/>
                <w:sz w:val="18"/>
                <w:szCs w:val="18"/>
              </w:rPr>
            </w:pPr>
            <w:r>
              <w:rPr>
                <w:rFonts w:ascii="Cambria" w:eastAsia="Verdana,Bold" w:hAnsi="Cambria" w:cs="Arial"/>
                <w:iCs/>
                <w:sz w:val="18"/>
                <w:szCs w:val="18"/>
                <w:lang w:eastAsia="hr-HR"/>
              </w:rPr>
              <w:t>828</w:t>
            </w:r>
          </w:p>
        </w:tc>
        <w:tc>
          <w:tcPr>
            <w:tcW w:w="905" w:type="pct"/>
            <w:tcBorders>
              <w:top w:val="single" w:sz="4" w:space="0" w:color="auto"/>
              <w:left w:val="single" w:sz="4" w:space="0" w:color="auto"/>
              <w:bottom w:val="single" w:sz="4" w:space="0" w:color="auto"/>
              <w:right w:val="single" w:sz="4" w:space="0" w:color="auto"/>
            </w:tcBorders>
            <w:vAlign w:val="center"/>
          </w:tcPr>
          <w:p w14:paraId="06BEB91A" w14:textId="2F21A152" w:rsidR="001B0824" w:rsidRDefault="000D7983" w:rsidP="001B0824">
            <w:pPr>
              <w:jc w:val="center"/>
              <w:rPr>
                <w:rFonts w:ascii="Cambria" w:eastAsia="Verdana,Bold" w:hAnsi="Cambria" w:cs="Arial"/>
                <w:iCs/>
                <w:sz w:val="18"/>
                <w:szCs w:val="18"/>
                <w:lang w:eastAsia="hr-HR"/>
              </w:rPr>
            </w:pPr>
            <w:r>
              <w:rPr>
                <w:rFonts w:ascii="Cambria" w:eastAsia="Verdana,Bold" w:hAnsi="Cambria" w:cs="Arial"/>
                <w:iCs/>
                <w:sz w:val="18"/>
                <w:szCs w:val="18"/>
                <w:lang w:eastAsia="hr-HR"/>
              </w:rPr>
              <w:t>919</w:t>
            </w:r>
          </w:p>
        </w:tc>
      </w:tr>
      <w:tr w:rsidR="000D7983" w:rsidRPr="00CA5DA9" w14:paraId="0C51E073" w14:textId="77777777" w:rsidTr="00B04D61">
        <w:trPr>
          <w:trHeight w:val="340"/>
          <w:jc w:val="center"/>
        </w:trPr>
        <w:tc>
          <w:tcPr>
            <w:tcW w:w="2203" w:type="pct"/>
            <w:tcBorders>
              <w:top w:val="single" w:sz="4" w:space="0" w:color="auto"/>
              <w:left w:val="single" w:sz="4" w:space="0" w:color="auto"/>
              <w:bottom w:val="single" w:sz="4" w:space="0" w:color="auto"/>
              <w:right w:val="single" w:sz="4" w:space="0" w:color="auto"/>
            </w:tcBorders>
            <w:vAlign w:val="center"/>
          </w:tcPr>
          <w:p w14:paraId="6EC89561" w14:textId="1CEFD1AA" w:rsidR="000D7983" w:rsidRDefault="000D7983" w:rsidP="001B0824">
            <w:pPr>
              <w:rPr>
                <w:rFonts w:ascii="Cambria" w:hAnsi="Cambria"/>
                <w:sz w:val="18"/>
                <w:szCs w:val="18"/>
              </w:rPr>
            </w:pPr>
            <w:r>
              <w:rPr>
                <w:rFonts w:ascii="Cambria" w:hAnsi="Cambria"/>
                <w:sz w:val="18"/>
                <w:szCs w:val="18"/>
              </w:rPr>
              <w:t>Strojar</w:t>
            </w:r>
            <w:r w:rsidR="005C75FC">
              <w:rPr>
                <w:rFonts w:ascii="Cambria" w:hAnsi="Cambria"/>
                <w:sz w:val="18"/>
                <w:szCs w:val="18"/>
              </w:rPr>
              <w:t xml:space="preserve"> (1)</w:t>
            </w:r>
          </w:p>
        </w:tc>
        <w:tc>
          <w:tcPr>
            <w:tcW w:w="986" w:type="pct"/>
            <w:tcBorders>
              <w:top w:val="single" w:sz="4" w:space="0" w:color="auto"/>
              <w:left w:val="single" w:sz="4" w:space="0" w:color="auto"/>
              <w:bottom w:val="single" w:sz="4" w:space="0" w:color="auto"/>
              <w:right w:val="single" w:sz="4" w:space="0" w:color="auto"/>
            </w:tcBorders>
            <w:vAlign w:val="center"/>
          </w:tcPr>
          <w:p w14:paraId="20179E28" w14:textId="3491C392" w:rsidR="000D7983" w:rsidRDefault="000D7983" w:rsidP="001B0824">
            <w:pPr>
              <w:jc w:val="center"/>
              <w:rPr>
                <w:rFonts w:ascii="Cambria" w:hAnsi="Cambria"/>
                <w:sz w:val="18"/>
                <w:szCs w:val="18"/>
              </w:rPr>
            </w:pPr>
            <w:r>
              <w:rPr>
                <w:rFonts w:ascii="Cambria" w:hAnsi="Cambria"/>
                <w:sz w:val="18"/>
                <w:szCs w:val="18"/>
              </w:rPr>
              <w:t>NKV, KV</w:t>
            </w:r>
          </w:p>
        </w:tc>
        <w:tc>
          <w:tcPr>
            <w:tcW w:w="906" w:type="pct"/>
            <w:tcBorders>
              <w:top w:val="single" w:sz="4" w:space="0" w:color="auto"/>
              <w:left w:val="single" w:sz="4" w:space="0" w:color="auto"/>
              <w:bottom w:val="single" w:sz="4" w:space="0" w:color="auto"/>
              <w:right w:val="single" w:sz="4" w:space="0" w:color="auto"/>
            </w:tcBorders>
            <w:vAlign w:val="center"/>
          </w:tcPr>
          <w:p w14:paraId="451B1802" w14:textId="7809CD0B" w:rsidR="000D7983" w:rsidRDefault="00DA18D2" w:rsidP="001B0824">
            <w:pPr>
              <w:jc w:val="center"/>
              <w:rPr>
                <w:rFonts w:ascii="Cambria" w:eastAsia="Verdana,Bold" w:hAnsi="Cambria" w:cs="Arial"/>
                <w:iCs/>
                <w:sz w:val="18"/>
                <w:szCs w:val="18"/>
                <w:lang w:eastAsia="hr-HR"/>
              </w:rPr>
            </w:pPr>
            <w:r>
              <w:rPr>
                <w:rFonts w:ascii="Cambria" w:eastAsia="Verdana,Bold" w:hAnsi="Cambria" w:cs="Arial"/>
                <w:iCs/>
                <w:sz w:val="18"/>
                <w:szCs w:val="18"/>
                <w:lang w:eastAsia="hr-HR"/>
              </w:rPr>
              <w:t>-</w:t>
            </w:r>
          </w:p>
        </w:tc>
        <w:tc>
          <w:tcPr>
            <w:tcW w:w="905" w:type="pct"/>
            <w:tcBorders>
              <w:top w:val="single" w:sz="4" w:space="0" w:color="auto"/>
              <w:left w:val="single" w:sz="4" w:space="0" w:color="auto"/>
              <w:bottom w:val="single" w:sz="4" w:space="0" w:color="auto"/>
              <w:right w:val="single" w:sz="4" w:space="0" w:color="auto"/>
            </w:tcBorders>
            <w:vAlign w:val="center"/>
          </w:tcPr>
          <w:p w14:paraId="3B74D666" w14:textId="2B0C0460" w:rsidR="000D7983" w:rsidRDefault="00DA18D2" w:rsidP="001B0824">
            <w:pPr>
              <w:jc w:val="center"/>
              <w:rPr>
                <w:rFonts w:ascii="Cambria" w:eastAsia="Verdana,Bold" w:hAnsi="Cambria" w:cs="Arial"/>
                <w:iCs/>
                <w:sz w:val="18"/>
                <w:szCs w:val="18"/>
                <w:lang w:eastAsia="hr-HR"/>
              </w:rPr>
            </w:pPr>
            <w:r>
              <w:rPr>
                <w:rFonts w:ascii="Cambria" w:eastAsia="Verdana,Bold" w:hAnsi="Cambria" w:cs="Arial"/>
                <w:iCs/>
                <w:sz w:val="18"/>
                <w:szCs w:val="18"/>
                <w:lang w:eastAsia="hr-HR"/>
              </w:rPr>
              <w:t>940</w:t>
            </w:r>
          </w:p>
        </w:tc>
      </w:tr>
    </w:tbl>
    <w:p w14:paraId="7D88FC02" w14:textId="77777777" w:rsidR="000827E8" w:rsidRDefault="000827E8" w:rsidP="00746CC0">
      <w:pPr>
        <w:jc w:val="both"/>
        <w:rPr>
          <w:rFonts w:ascii="Times New Roman" w:hAnsi="Times New Roman"/>
          <w:noProof/>
          <w:sz w:val="24"/>
          <w:szCs w:val="24"/>
        </w:rPr>
      </w:pPr>
    </w:p>
    <w:p w14:paraId="471E8D45" w14:textId="049FC4B7" w:rsidR="009973FF" w:rsidRPr="00112BD7" w:rsidRDefault="009973FF" w:rsidP="009973FF">
      <w:pPr>
        <w:contextualSpacing/>
        <w:jc w:val="both"/>
        <w:rPr>
          <w:rFonts w:ascii="Cambria" w:eastAsia="Calibri" w:hAnsi="Cambria"/>
        </w:rPr>
      </w:pPr>
      <w:r w:rsidRPr="00112BD7">
        <w:rPr>
          <w:rFonts w:ascii="Cambria" w:eastAsia="Calibri" w:hAnsi="Cambria"/>
        </w:rPr>
        <w:t>Prosječna isplaćena bruto plaća u 202</w:t>
      </w:r>
      <w:r w:rsidR="00C84C02">
        <w:rPr>
          <w:rFonts w:ascii="Cambria" w:eastAsia="Calibri" w:hAnsi="Cambria"/>
        </w:rPr>
        <w:t>4</w:t>
      </w:r>
      <w:r w:rsidRPr="00112BD7">
        <w:rPr>
          <w:rFonts w:ascii="Cambria" w:eastAsia="Calibri" w:hAnsi="Cambria"/>
        </w:rPr>
        <w:t xml:space="preserve">. godini iznosila je </w:t>
      </w:r>
      <w:r>
        <w:rPr>
          <w:rFonts w:ascii="Cambria" w:eastAsia="Calibri" w:hAnsi="Cambria"/>
        </w:rPr>
        <w:t>1.</w:t>
      </w:r>
      <w:r w:rsidR="00C84C02">
        <w:rPr>
          <w:rFonts w:ascii="Cambria" w:eastAsia="Calibri" w:hAnsi="Cambria"/>
        </w:rPr>
        <w:t>576</w:t>
      </w:r>
      <w:r>
        <w:rPr>
          <w:rFonts w:ascii="Cambria" w:eastAsia="Calibri" w:hAnsi="Cambria"/>
        </w:rPr>
        <w:t xml:space="preserve"> EUR</w:t>
      </w:r>
      <w:r w:rsidRPr="00112BD7">
        <w:rPr>
          <w:rFonts w:ascii="Cambria" w:eastAsia="Calibri" w:hAnsi="Cambria"/>
        </w:rPr>
        <w:t>, dok je neto plaća iznosila</w:t>
      </w:r>
      <w:r>
        <w:rPr>
          <w:rFonts w:ascii="Cambria" w:eastAsia="Calibri" w:hAnsi="Cambria"/>
        </w:rPr>
        <w:t xml:space="preserve"> </w:t>
      </w:r>
      <w:r w:rsidR="00E51290">
        <w:rPr>
          <w:rFonts w:ascii="Cambria" w:eastAsia="Calibri" w:hAnsi="Cambria"/>
        </w:rPr>
        <w:t>1.</w:t>
      </w:r>
      <w:r w:rsidR="00C84C02">
        <w:rPr>
          <w:rFonts w:ascii="Cambria" w:eastAsia="Calibri" w:hAnsi="Cambria"/>
        </w:rPr>
        <w:t>1</w:t>
      </w:r>
      <w:r w:rsidR="00E43AC0">
        <w:rPr>
          <w:rFonts w:ascii="Cambria" w:eastAsia="Calibri" w:hAnsi="Cambria"/>
        </w:rPr>
        <w:t>3</w:t>
      </w:r>
      <w:r w:rsidR="00C84C02">
        <w:rPr>
          <w:rFonts w:ascii="Cambria" w:eastAsia="Calibri" w:hAnsi="Cambria"/>
        </w:rPr>
        <w:t>4</w:t>
      </w:r>
      <w:r w:rsidR="00E51290">
        <w:rPr>
          <w:rFonts w:ascii="Cambria" w:eastAsia="Calibri" w:hAnsi="Cambria"/>
        </w:rPr>
        <w:t xml:space="preserve"> EUR</w:t>
      </w:r>
      <w:r w:rsidRPr="00112BD7">
        <w:rPr>
          <w:rFonts w:ascii="Cambria" w:eastAsia="Calibri" w:hAnsi="Cambria"/>
        </w:rPr>
        <w:t>, te</w:t>
      </w:r>
      <w:r>
        <w:rPr>
          <w:rFonts w:ascii="Cambria" w:eastAsia="Calibri" w:hAnsi="Cambria"/>
        </w:rPr>
        <w:t xml:space="preserve"> je za</w:t>
      </w:r>
      <w:r w:rsidRPr="00112BD7">
        <w:rPr>
          <w:rFonts w:ascii="Cambria" w:eastAsia="Calibri" w:hAnsi="Cambria"/>
        </w:rPr>
        <w:t xml:space="preserve"> </w:t>
      </w:r>
      <w:r w:rsidR="00E43AC0">
        <w:rPr>
          <w:rFonts w:ascii="Cambria" w:eastAsia="Calibri" w:hAnsi="Cambria"/>
        </w:rPr>
        <w:t>6</w:t>
      </w:r>
      <w:r w:rsidRPr="00112BD7">
        <w:rPr>
          <w:rFonts w:ascii="Cambria" w:eastAsia="Calibri" w:hAnsi="Cambria"/>
        </w:rPr>
        <w:t>% viš</w:t>
      </w:r>
      <w:r w:rsidR="00B04D61">
        <w:rPr>
          <w:rFonts w:ascii="Cambria" w:eastAsia="Calibri" w:hAnsi="Cambria"/>
        </w:rPr>
        <w:t>a</w:t>
      </w:r>
      <w:r w:rsidRPr="00112BD7">
        <w:rPr>
          <w:rFonts w:ascii="Cambria" w:eastAsia="Calibri" w:hAnsi="Cambria"/>
        </w:rPr>
        <w:t xml:space="preserve"> u odnosu na 20</w:t>
      </w:r>
      <w:r>
        <w:rPr>
          <w:rFonts w:ascii="Cambria" w:eastAsia="Calibri" w:hAnsi="Cambria"/>
        </w:rPr>
        <w:t>2</w:t>
      </w:r>
      <w:r w:rsidR="00E43AC0">
        <w:rPr>
          <w:rFonts w:ascii="Cambria" w:eastAsia="Calibri" w:hAnsi="Cambria"/>
        </w:rPr>
        <w:t>3</w:t>
      </w:r>
      <w:r w:rsidRPr="00112BD7">
        <w:rPr>
          <w:rFonts w:ascii="Cambria" w:eastAsia="Calibri" w:hAnsi="Cambria"/>
        </w:rPr>
        <w:t>. godinu. U 202</w:t>
      </w:r>
      <w:r w:rsidR="00E43AC0">
        <w:rPr>
          <w:rFonts w:ascii="Cambria" w:eastAsia="Calibri" w:hAnsi="Cambria"/>
        </w:rPr>
        <w:t>4</w:t>
      </w:r>
      <w:r w:rsidRPr="00112BD7">
        <w:rPr>
          <w:rFonts w:ascii="Cambria" w:eastAsia="Calibri" w:hAnsi="Cambria"/>
        </w:rPr>
        <w:t xml:space="preserve">. godini u Republici Hrvatskoj prosječna bruto plaća je iznosila </w:t>
      </w:r>
      <w:r>
        <w:rPr>
          <w:rFonts w:ascii="Cambria" w:eastAsia="Calibri" w:hAnsi="Cambria"/>
        </w:rPr>
        <w:t>1</w:t>
      </w:r>
      <w:r w:rsidR="00E51290">
        <w:rPr>
          <w:rFonts w:ascii="Cambria" w:eastAsia="Calibri" w:hAnsi="Cambria"/>
        </w:rPr>
        <w:t>.</w:t>
      </w:r>
      <w:r w:rsidR="00E43AC0">
        <w:rPr>
          <w:rFonts w:ascii="Cambria" w:eastAsia="Calibri" w:hAnsi="Cambria"/>
        </w:rPr>
        <w:t>821</w:t>
      </w:r>
      <w:r w:rsidR="00E51290">
        <w:rPr>
          <w:rFonts w:ascii="Cambria" w:eastAsia="Calibri" w:hAnsi="Cambria"/>
        </w:rPr>
        <w:t xml:space="preserve"> EUR</w:t>
      </w:r>
      <w:r w:rsidRPr="00112BD7">
        <w:rPr>
          <w:rFonts w:ascii="Cambria" w:eastAsia="Calibri" w:hAnsi="Cambria"/>
        </w:rPr>
        <w:t xml:space="preserve">, dok je prosječna neto plaća iznosila </w:t>
      </w:r>
      <w:r w:rsidR="00E51290">
        <w:rPr>
          <w:rFonts w:ascii="Cambria" w:eastAsia="Calibri" w:hAnsi="Cambria"/>
        </w:rPr>
        <w:t>1.</w:t>
      </w:r>
      <w:r w:rsidR="00E43AC0">
        <w:rPr>
          <w:rFonts w:ascii="Cambria" w:eastAsia="Calibri" w:hAnsi="Cambria"/>
        </w:rPr>
        <w:t>318</w:t>
      </w:r>
      <w:r w:rsidR="00E51290">
        <w:rPr>
          <w:rFonts w:ascii="Cambria" w:eastAsia="Calibri" w:hAnsi="Cambria"/>
        </w:rPr>
        <w:t xml:space="preserve"> EUR</w:t>
      </w:r>
      <w:r w:rsidRPr="00112BD7">
        <w:rPr>
          <w:rFonts w:ascii="Cambria" w:eastAsia="Calibri" w:hAnsi="Cambria"/>
        </w:rPr>
        <w:t xml:space="preserve"> i </w:t>
      </w:r>
      <w:r w:rsidR="00E51290">
        <w:rPr>
          <w:rFonts w:ascii="Cambria" w:eastAsia="Calibri" w:hAnsi="Cambria"/>
        </w:rPr>
        <w:t>veća</w:t>
      </w:r>
      <w:r w:rsidRPr="00112BD7">
        <w:rPr>
          <w:rFonts w:ascii="Cambria" w:eastAsia="Calibri" w:hAnsi="Cambria"/>
        </w:rPr>
        <w:t xml:space="preserve"> je za </w:t>
      </w:r>
      <w:r w:rsidR="00E43AC0">
        <w:rPr>
          <w:rFonts w:ascii="Cambria" w:eastAsia="Calibri" w:hAnsi="Cambria"/>
        </w:rPr>
        <w:t>16</w:t>
      </w:r>
      <w:r w:rsidRPr="00112BD7">
        <w:rPr>
          <w:rFonts w:ascii="Cambria" w:eastAsia="Calibri" w:hAnsi="Cambria"/>
        </w:rPr>
        <w:t>% u odnosu na prosječnu neto plaću u Društvu.</w:t>
      </w:r>
    </w:p>
    <w:p w14:paraId="7A1E7A03" w14:textId="77777777" w:rsidR="009973FF" w:rsidRDefault="009973FF" w:rsidP="009973FF">
      <w:pPr>
        <w:jc w:val="both"/>
        <w:rPr>
          <w:rFonts w:ascii="Times New Roman" w:hAnsi="Times New Roman"/>
          <w:noProof/>
          <w:sz w:val="24"/>
          <w:szCs w:val="24"/>
        </w:rPr>
      </w:pPr>
    </w:p>
    <w:p w14:paraId="7E3BBF25" w14:textId="77777777" w:rsidR="009973FF" w:rsidRDefault="009973FF" w:rsidP="009973FF">
      <w:pPr>
        <w:jc w:val="both"/>
        <w:rPr>
          <w:rFonts w:ascii="Times New Roman" w:hAnsi="Times New Roman"/>
          <w:noProof/>
          <w:sz w:val="24"/>
          <w:szCs w:val="24"/>
        </w:rPr>
      </w:pPr>
    </w:p>
    <w:p w14:paraId="0B38CC1F" w14:textId="77777777" w:rsidR="000827E8" w:rsidRDefault="000827E8" w:rsidP="00746CC0">
      <w:pPr>
        <w:jc w:val="both"/>
        <w:rPr>
          <w:rFonts w:ascii="Times New Roman" w:hAnsi="Times New Roman"/>
          <w:noProof/>
          <w:sz w:val="24"/>
          <w:szCs w:val="24"/>
        </w:rPr>
      </w:pPr>
    </w:p>
    <w:p w14:paraId="1CFB6A40" w14:textId="77777777" w:rsidR="000827E8" w:rsidRDefault="000827E8" w:rsidP="00746CC0">
      <w:pPr>
        <w:jc w:val="both"/>
        <w:rPr>
          <w:rFonts w:ascii="Times New Roman" w:hAnsi="Times New Roman"/>
          <w:noProof/>
          <w:sz w:val="24"/>
          <w:szCs w:val="24"/>
        </w:rPr>
      </w:pPr>
    </w:p>
    <w:p w14:paraId="7427DA6F" w14:textId="77777777" w:rsidR="000827E8" w:rsidRDefault="000827E8" w:rsidP="00746CC0">
      <w:pPr>
        <w:jc w:val="both"/>
        <w:rPr>
          <w:rFonts w:ascii="Times New Roman" w:hAnsi="Times New Roman"/>
          <w:noProof/>
          <w:sz w:val="24"/>
          <w:szCs w:val="24"/>
        </w:rPr>
      </w:pPr>
    </w:p>
    <w:p w14:paraId="37F3D594" w14:textId="77777777" w:rsidR="000827E8" w:rsidRDefault="000827E8" w:rsidP="00746CC0">
      <w:pPr>
        <w:jc w:val="both"/>
        <w:rPr>
          <w:rFonts w:ascii="Times New Roman" w:hAnsi="Times New Roman"/>
          <w:noProof/>
          <w:sz w:val="24"/>
          <w:szCs w:val="24"/>
        </w:rPr>
      </w:pPr>
    </w:p>
    <w:p w14:paraId="1204FED3" w14:textId="77777777" w:rsidR="00210FCB" w:rsidRPr="00CA5DA9" w:rsidRDefault="00210FCB" w:rsidP="00637133">
      <w:pPr>
        <w:pStyle w:val="Standard"/>
        <w:tabs>
          <w:tab w:val="left" w:pos="420"/>
        </w:tabs>
        <w:spacing w:after="0"/>
        <w:rPr>
          <w:rFonts w:ascii="Cambria" w:hAnsi="Cambria"/>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637133" w:rsidRPr="00CA5DA9" w14:paraId="27541A21" w14:textId="77777777" w:rsidTr="000827E8">
        <w:trPr>
          <w:trHeight w:val="397"/>
        </w:trPr>
        <w:tc>
          <w:tcPr>
            <w:tcW w:w="9288" w:type="dxa"/>
            <w:shd w:val="clear" w:color="auto" w:fill="E7E7FF"/>
            <w:tcMar>
              <w:top w:w="0" w:type="dxa"/>
              <w:left w:w="108" w:type="dxa"/>
              <w:bottom w:w="0" w:type="dxa"/>
              <w:right w:w="108" w:type="dxa"/>
            </w:tcMar>
            <w:vAlign w:val="center"/>
          </w:tcPr>
          <w:p w14:paraId="6245B596" w14:textId="32D0563C" w:rsidR="00637133" w:rsidRPr="00CA5DA9" w:rsidRDefault="00637133" w:rsidP="000827E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Struktura radnih sati</w:t>
            </w:r>
          </w:p>
        </w:tc>
      </w:tr>
    </w:tbl>
    <w:p w14:paraId="210442D3" w14:textId="77777777" w:rsidR="000827E8" w:rsidRDefault="000827E8" w:rsidP="000827E8">
      <w:pPr>
        <w:pStyle w:val="Odlomakpopisa2"/>
        <w:ind w:left="0"/>
        <w:jc w:val="center"/>
        <w:rPr>
          <w:rFonts w:asciiTheme="majorHAnsi" w:hAnsiTheme="majorHAnsi"/>
          <w:i/>
          <w:noProof/>
          <w:color w:val="000000" w:themeColor="text1"/>
          <w:sz w:val="20"/>
          <w:szCs w:val="20"/>
        </w:rPr>
      </w:pPr>
    </w:p>
    <w:p w14:paraId="3B132B1E" w14:textId="628544D1" w:rsidR="000827E8" w:rsidRPr="00CA5DA9" w:rsidRDefault="000827E8" w:rsidP="000827E8">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 xml:space="preserve">Tablica </w:t>
      </w:r>
      <w:r>
        <w:rPr>
          <w:rFonts w:asciiTheme="majorHAnsi" w:hAnsiTheme="majorHAnsi"/>
          <w:i/>
          <w:noProof/>
          <w:color w:val="000000" w:themeColor="text1"/>
          <w:sz w:val="20"/>
          <w:szCs w:val="20"/>
        </w:rPr>
        <w:t>8</w:t>
      </w:r>
      <w:r w:rsidRPr="00CA5DA9">
        <w:rPr>
          <w:rFonts w:asciiTheme="majorHAnsi" w:hAnsiTheme="majorHAnsi"/>
          <w:i/>
          <w:noProof/>
          <w:color w:val="000000" w:themeColor="text1"/>
          <w:sz w:val="20"/>
          <w:szCs w:val="20"/>
        </w:rPr>
        <w:t>. Struktura radnih sati</w:t>
      </w:r>
    </w:p>
    <w:p w14:paraId="607B2746" w14:textId="77777777" w:rsidR="00637133" w:rsidRDefault="00637133" w:rsidP="00296978">
      <w:pPr>
        <w:pStyle w:val="Odlomakpopisa2"/>
        <w:ind w:left="0"/>
        <w:jc w:val="both"/>
        <w:rPr>
          <w:rFonts w:asciiTheme="majorHAnsi" w:hAnsiTheme="majorHAnsi"/>
          <w:noProof/>
          <w:color w:val="00B050"/>
        </w:rPr>
      </w:pPr>
    </w:p>
    <w:tbl>
      <w:tblPr>
        <w:tblW w:w="5000" w:type="pct"/>
        <w:jc w:val="center"/>
        <w:tblLook w:val="04A0" w:firstRow="1" w:lastRow="0" w:firstColumn="1" w:lastColumn="0" w:noHBand="0" w:noVBand="1"/>
      </w:tblPr>
      <w:tblGrid>
        <w:gridCol w:w="1102"/>
        <w:gridCol w:w="1365"/>
        <w:gridCol w:w="1101"/>
        <w:gridCol w:w="1101"/>
        <w:gridCol w:w="1101"/>
        <w:gridCol w:w="1101"/>
        <w:gridCol w:w="1101"/>
        <w:gridCol w:w="1100"/>
      </w:tblGrid>
      <w:tr w:rsidR="000827E8" w:rsidRPr="003921C7" w14:paraId="57569727" w14:textId="77777777" w:rsidTr="00F72C6F">
        <w:trPr>
          <w:trHeight w:val="840"/>
          <w:jc w:val="center"/>
        </w:trPr>
        <w:tc>
          <w:tcPr>
            <w:tcW w:w="607" w:type="pct"/>
            <w:tcBorders>
              <w:top w:val="nil"/>
              <w:left w:val="nil"/>
              <w:bottom w:val="nil"/>
              <w:right w:val="single" w:sz="8" w:space="0" w:color="D9D9D9"/>
            </w:tcBorders>
            <w:shd w:val="clear" w:color="000000" w:fill="D9D9D9"/>
            <w:vAlign w:val="center"/>
            <w:hideMark/>
          </w:tcPr>
          <w:p w14:paraId="1F4B1CE1"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Efektivni sati rada</w:t>
            </w:r>
          </w:p>
        </w:tc>
        <w:tc>
          <w:tcPr>
            <w:tcW w:w="752" w:type="pct"/>
            <w:tcBorders>
              <w:top w:val="nil"/>
              <w:left w:val="nil"/>
              <w:bottom w:val="nil"/>
              <w:right w:val="single" w:sz="8" w:space="0" w:color="D9D9D9"/>
            </w:tcBorders>
            <w:shd w:val="clear" w:color="000000" w:fill="D9D9D9"/>
            <w:vAlign w:val="center"/>
            <w:hideMark/>
          </w:tcPr>
          <w:p w14:paraId="1F9FA886"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Prekovremeni sati</w:t>
            </w:r>
          </w:p>
        </w:tc>
        <w:tc>
          <w:tcPr>
            <w:tcW w:w="607" w:type="pct"/>
            <w:tcBorders>
              <w:top w:val="nil"/>
              <w:left w:val="nil"/>
              <w:bottom w:val="nil"/>
              <w:right w:val="single" w:sz="8" w:space="0" w:color="D9D9D9"/>
            </w:tcBorders>
            <w:shd w:val="clear" w:color="000000" w:fill="D9D9D9"/>
            <w:vAlign w:val="center"/>
            <w:hideMark/>
          </w:tcPr>
          <w:p w14:paraId="4B10ECC7"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 xml:space="preserve"> Državni praznik</w:t>
            </w:r>
          </w:p>
        </w:tc>
        <w:tc>
          <w:tcPr>
            <w:tcW w:w="607" w:type="pct"/>
            <w:tcBorders>
              <w:top w:val="nil"/>
              <w:left w:val="nil"/>
              <w:bottom w:val="nil"/>
              <w:right w:val="single" w:sz="8" w:space="0" w:color="D9D9D9"/>
            </w:tcBorders>
            <w:shd w:val="clear" w:color="000000" w:fill="D9D9D9"/>
            <w:vAlign w:val="center"/>
            <w:hideMark/>
          </w:tcPr>
          <w:p w14:paraId="63586ECC"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Plaćeni dopust</w:t>
            </w:r>
          </w:p>
        </w:tc>
        <w:tc>
          <w:tcPr>
            <w:tcW w:w="607" w:type="pct"/>
            <w:tcBorders>
              <w:top w:val="nil"/>
              <w:left w:val="nil"/>
              <w:bottom w:val="nil"/>
              <w:right w:val="single" w:sz="8" w:space="0" w:color="D9D9D9"/>
            </w:tcBorders>
            <w:shd w:val="clear" w:color="000000" w:fill="D9D9D9"/>
            <w:vAlign w:val="center"/>
            <w:hideMark/>
          </w:tcPr>
          <w:p w14:paraId="529F8683"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Sati godišnjeg odmora</w:t>
            </w:r>
          </w:p>
        </w:tc>
        <w:tc>
          <w:tcPr>
            <w:tcW w:w="607" w:type="pct"/>
            <w:tcBorders>
              <w:top w:val="nil"/>
              <w:left w:val="nil"/>
              <w:bottom w:val="nil"/>
              <w:right w:val="single" w:sz="8" w:space="0" w:color="D9D9D9"/>
            </w:tcBorders>
            <w:shd w:val="clear" w:color="000000" w:fill="D9D9D9"/>
            <w:vAlign w:val="center"/>
            <w:hideMark/>
          </w:tcPr>
          <w:p w14:paraId="4CF839D6"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Društva</w:t>
            </w:r>
          </w:p>
        </w:tc>
        <w:tc>
          <w:tcPr>
            <w:tcW w:w="607" w:type="pct"/>
            <w:tcBorders>
              <w:top w:val="nil"/>
              <w:left w:val="nil"/>
              <w:bottom w:val="nil"/>
              <w:right w:val="single" w:sz="8" w:space="0" w:color="D9D9D9"/>
            </w:tcBorders>
            <w:shd w:val="clear" w:color="000000" w:fill="D9D9D9"/>
            <w:vAlign w:val="center"/>
            <w:hideMark/>
          </w:tcPr>
          <w:p w14:paraId="69CFB64F"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HZZO-a</w:t>
            </w:r>
          </w:p>
        </w:tc>
        <w:tc>
          <w:tcPr>
            <w:tcW w:w="606" w:type="pct"/>
            <w:tcBorders>
              <w:top w:val="nil"/>
              <w:left w:val="nil"/>
              <w:bottom w:val="nil"/>
              <w:right w:val="nil"/>
            </w:tcBorders>
            <w:shd w:val="clear" w:color="000000" w:fill="D9D9D9"/>
            <w:vAlign w:val="center"/>
            <w:hideMark/>
          </w:tcPr>
          <w:p w14:paraId="6091E04B" w14:textId="77777777" w:rsidR="000827E8" w:rsidRPr="00E85124" w:rsidRDefault="000827E8" w:rsidP="00F72C6F">
            <w:pPr>
              <w:spacing w:line="240" w:lineRule="auto"/>
              <w:jc w:val="center"/>
              <w:rPr>
                <w:rFonts w:ascii="Cambria" w:hAnsi="Cambria"/>
                <w:b/>
                <w:bCs/>
                <w:sz w:val="16"/>
                <w:szCs w:val="16"/>
                <w:lang w:eastAsia="hr-HR"/>
              </w:rPr>
            </w:pPr>
            <w:r w:rsidRPr="00E85124">
              <w:rPr>
                <w:rFonts w:ascii="Cambria" w:hAnsi="Cambria"/>
                <w:b/>
                <w:bCs/>
                <w:sz w:val="16"/>
                <w:szCs w:val="16"/>
                <w:lang w:eastAsia="hr-HR"/>
              </w:rPr>
              <w:t>Ukupno</w:t>
            </w:r>
          </w:p>
        </w:tc>
      </w:tr>
      <w:tr w:rsidR="000827E8" w:rsidRPr="003921C7" w14:paraId="71F765E4" w14:textId="77777777" w:rsidTr="00F72C6F">
        <w:trPr>
          <w:trHeight w:val="315"/>
          <w:jc w:val="center"/>
        </w:trPr>
        <w:tc>
          <w:tcPr>
            <w:tcW w:w="607" w:type="pct"/>
            <w:tcBorders>
              <w:top w:val="nil"/>
              <w:left w:val="nil"/>
              <w:bottom w:val="single" w:sz="8" w:space="0" w:color="BFBFBF"/>
              <w:right w:val="nil"/>
            </w:tcBorders>
            <w:shd w:val="clear" w:color="auto" w:fill="auto"/>
            <w:noWrap/>
            <w:vAlign w:val="center"/>
          </w:tcPr>
          <w:p w14:paraId="2FF1A150" w14:textId="27B976D0" w:rsidR="000827E8" w:rsidRPr="0079757A" w:rsidRDefault="000577B9" w:rsidP="00F36B58">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5</w:t>
            </w:r>
            <w:r w:rsidR="00F36B58">
              <w:rPr>
                <w:rFonts w:ascii="Cambria" w:hAnsi="Cambria"/>
                <w:color w:val="000000" w:themeColor="text1"/>
                <w:sz w:val="16"/>
                <w:szCs w:val="16"/>
                <w:lang w:eastAsia="hr-HR"/>
              </w:rPr>
              <w:t>3.193</w:t>
            </w:r>
          </w:p>
        </w:tc>
        <w:tc>
          <w:tcPr>
            <w:tcW w:w="752" w:type="pct"/>
            <w:tcBorders>
              <w:top w:val="nil"/>
              <w:left w:val="nil"/>
              <w:bottom w:val="single" w:sz="8" w:space="0" w:color="BFBFBF"/>
              <w:right w:val="nil"/>
            </w:tcBorders>
            <w:shd w:val="clear" w:color="auto" w:fill="auto"/>
            <w:noWrap/>
            <w:vAlign w:val="center"/>
          </w:tcPr>
          <w:p w14:paraId="63C65459" w14:textId="01BA80E6" w:rsidR="000827E8" w:rsidRPr="0079757A" w:rsidRDefault="000577B9"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2.771,5</w:t>
            </w:r>
          </w:p>
        </w:tc>
        <w:tc>
          <w:tcPr>
            <w:tcW w:w="607" w:type="pct"/>
            <w:tcBorders>
              <w:top w:val="nil"/>
              <w:left w:val="nil"/>
              <w:bottom w:val="single" w:sz="8" w:space="0" w:color="BFBFBF"/>
              <w:right w:val="nil"/>
            </w:tcBorders>
            <w:shd w:val="clear" w:color="auto" w:fill="auto"/>
            <w:noWrap/>
            <w:vAlign w:val="center"/>
          </w:tcPr>
          <w:p w14:paraId="4A9ED5D0" w14:textId="1163F6CB" w:rsidR="000827E8" w:rsidRPr="0079757A" w:rsidRDefault="000577B9"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2.504</w:t>
            </w:r>
          </w:p>
        </w:tc>
        <w:tc>
          <w:tcPr>
            <w:tcW w:w="607" w:type="pct"/>
            <w:tcBorders>
              <w:top w:val="nil"/>
              <w:left w:val="nil"/>
              <w:bottom w:val="single" w:sz="8" w:space="0" w:color="BFBFBF"/>
              <w:right w:val="nil"/>
            </w:tcBorders>
            <w:shd w:val="clear" w:color="auto" w:fill="auto"/>
            <w:noWrap/>
            <w:vAlign w:val="center"/>
          </w:tcPr>
          <w:p w14:paraId="4A7D7397" w14:textId="22D3E1F2" w:rsidR="000827E8" w:rsidRPr="0079757A" w:rsidRDefault="000414F2" w:rsidP="000577B9">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w:t>
            </w:r>
            <w:r w:rsidR="000577B9">
              <w:rPr>
                <w:rFonts w:ascii="Cambria" w:hAnsi="Cambria"/>
                <w:color w:val="000000" w:themeColor="text1"/>
                <w:sz w:val="16"/>
                <w:szCs w:val="16"/>
                <w:lang w:eastAsia="hr-HR"/>
              </w:rPr>
              <w:t>68</w:t>
            </w:r>
          </w:p>
        </w:tc>
        <w:tc>
          <w:tcPr>
            <w:tcW w:w="607" w:type="pct"/>
            <w:tcBorders>
              <w:top w:val="nil"/>
              <w:left w:val="nil"/>
              <w:bottom w:val="single" w:sz="8" w:space="0" w:color="BFBFBF"/>
              <w:right w:val="nil"/>
            </w:tcBorders>
            <w:shd w:val="clear" w:color="auto" w:fill="auto"/>
            <w:noWrap/>
            <w:vAlign w:val="center"/>
          </w:tcPr>
          <w:p w14:paraId="49C83854" w14:textId="6AE12731" w:rsidR="000827E8" w:rsidRPr="0079757A" w:rsidRDefault="000577B9"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7.945</w:t>
            </w:r>
          </w:p>
        </w:tc>
        <w:tc>
          <w:tcPr>
            <w:tcW w:w="607" w:type="pct"/>
            <w:tcBorders>
              <w:top w:val="nil"/>
              <w:left w:val="nil"/>
              <w:bottom w:val="single" w:sz="8" w:space="0" w:color="BFBFBF"/>
              <w:right w:val="nil"/>
            </w:tcBorders>
            <w:shd w:val="clear" w:color="auto" w:fill="auto"/>
            <w:noWrap/>
            <w:vAlign w:val="center"/>
          </w:tcPr>
          <w:p w14:paraId="2125CB81" w14:textId="4D7DA115" w:rsidR="000827E8" w:rsidRPr="0079757A" w:rsidRDefault="00E43AC0"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2.536</w:t>
            </w:r>
          </w:p>
        </w:tc>
        <w:tc>
          <w:tcPr>
            <w:tcW w:w="607" w:type="pct"/>
            <w:tcBorders>
              <w:top w:val="nil"/>
              <w:left w:val="nil"/>
              <w:bottom w:val="single" w:sz="8" w:space="0" w:color="BFBFBF"/>
              <w:right w:val="nil"/>
            </w:tcBorders>
            <w:shd w:val="clear" w:color="auto" w:fill="auto"/>
            <w:noWrap/>
            <w:vAlign w:val="center"/>
          </w:tcPr>
          <w:p w14:paraId="41FCD74D" w14:textId="3B1997F8" w:rsidR="000827E8" w:rsidRPr="0079757A" w:rsidRDefault="00B04D61" w:rsidP="00F72C6F">
            <w:pPr>
              <w:spacing w:line="240" w:lineRule="auto"/>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E43AC0">
              <w:rPr>
                <w:rFonts w:ascii="Cambria" w:hAnsi="Cambria"/>
                <w:color w:val="000000" w:themeColor="text1"/>
                <w:sz w:val="16"/>
                <w:szCs w:val="16"/>
                <w:lang w:eastAsia="hr-HR"/>
              </w:rPr>
              <w:t>3.880</w:t>
            </w:r>
          </w:p>
        </w:tc>
        <w:tc>
          <w:tcPr>
            <w:tcW w:w="606" w:type="pct"/>
            <w:tcBorders>
              <w:top w:val="nil"/>
              <w:left w:val="nil"/>
              <w:bottom w:val="single" w:sz="8" w:space="0" w:color="BFBFBF"/>
              <w:right w:val="nil"/>
            </w:tcBorders>
            <w:shd w:val="clear" w:color="auto" w:fill="auto"/>
            <w:noWrap/>
            <w:vAlign w:val="center"/>
          </w:tcPr>
          <w:p w14:paraId="1BDC6ABC" w14:textId="5085E666" w:rsidR="000827E8" w:rsidRPr="0079757A" w:rsidRDefault="000414F2" w:rsidP="001D1A3D">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7</w:t>
            </w:r>
            <w:r w:rsidR="001D1A3D">
              <w:rPr>
                <w:rFonts w:ascii="Cambria" w:hAnsi="Cambria"/>
                <w:color w:val="000000" w:themeColor="text1"/>
                <w:sz w:val="16"/>
                <w:szCs w:val="16"/>
                <w:lang w:eastAsia="hr-HR"/>
              </w:rPr>
              <w:t>2.997,5</w:t>
            </w:r>
          </w:p>
        </w:tc>
      </w:tr>
      <w:tr w:rsidR="000827E8" w:rsidRPr="003921C7" w14:paraId="53413D6D" w14:textId="77777777" w:rsidTr="00F72C6F">
        <w:trPr>
          <w:trHeight w:val="315"/>
          <w:jc w:val="center"/>
        </w:trPr>
        <w:tc>
          <w:tcPr>
            <w:tcW w:w="607" w:type="pct"/>
            <w:tcBorders>
              <w:top w:val="nil"/>
              <w:left w:val="nil"/>
              <w:bottom w:val="single" w:sz="8" w:space="0" w:color="BFBFBF"/>
              <w:right w:val="nil"/>
            </w:tcBorders>
            <w:shd w:val="clear" w:color="000000" w:fill="F2F2F2"/>
            <w:noWrap/>
            <w:vAlign w:val="center"/>
          </w:tcPr>
          <w:p w14:paraId="3B0CD37D" w14:textId="000FF044" w:rsidR="000827E8" w:rsidRPr="0079757A" w:rsidRDefault="000827E8" w:rsidP="00DC10D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DC10DF">
              <w:rPr>
                <w:rFonts w:ascii="Cambria" w:hAnsi="Cambria"/>
                <w:color w:val="000000" w:themeColor="text1"/>
                <w:sz w:val="16"/>
                <w:szCs w:val="16"/>
                <w:lang w:eastAsia="hr-HR"/>
              </w:rPr>
              <w:t>73</w:t>
            </w:r>
            <w:r>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 xml:space="preserve">%           </w:t>
            </w:r>
          </w:p>
        </w:tc>
        <w:tc>
          <w:tcPr>
            <w:tcW w:w="752" w:type="pct"/>
            <w:tcBorders>
              <w:top w:val="nil"/>
              <w:left w:val="nil"/>
              <w:bottom w:val="single" w:sz="8" w:space="0" w:color="BFBFBF"/>
              <w:right w:val="nil"/>
            </w:tcBorders>
            <w:shd w:val="clear" w:color="000000" w:fill="F2F2F2"/>
            <w:noWrap/>
            <w:vAlign w:val="center"/>
          </w:tcPr>
          <w:p w14:paraId="761A3F65" w14:textId="050D2134" w:rsidR="000827E8" w:rsidRPr="00E85124" w:rsidRDefault="000827E8" w:rsidP="000414F2">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0414F2">
              <w:rPr>
                <w:rFonts w:ascii="Cambria" w:hAnsi="Cambria"/>
                <w:color w:val="000000" w:themeColor="text1"/>
                <w:sz w:val="16"/>
                <w:szCs w:val="16"/>
                <w:lang w:eastAsia="hr-HR"/>
              </w:rPr>
              <w:t>4</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67FEEF7D" w14:textId="5FE7CA40" w:rsidR="000827E8" w:rsidRPr="00E85124" w:rsidRDefault="000827E8" w:rsidP="000414F2">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3</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3A367A88" w14:textId="4F4B46FA" w:rsidR="000827E8" w:rsidRPr="00E85124" w:rsidRDefault="000827E8" w:rsidP="000827E8">
            <w:pPr>
              <w:spacing w:line="240" w:lineRule="auto"/>
              <w:rPr>
                <w:rFonts w:ascii="Cambria" w:hAnsi="Cambria"/>
                <w:color w:val="FF0000"/>
                <w:sz w:val="16"/>
                <w:szCs w:val="16"/>
                <w:lang w:eastAsia="hr-HR"/>
              </w:rPr>
            </w:pPr>
            <w:r>
              <w:rPr>
                <w:rFonts w:ascii="Cambria" w:hAnsi="Cambria"/>
                <w:color w:val="FF0000"/>
                <w:sz w:val="16"/>
                <w:szCs w:val="16"/>
                <w:lang w:eastAsia="hr-HR"/>
              </w:rPr>
              <w:t xml:space="preserve">       </w:t>
            </w:r>
            <w:r w:rsidR="00B04D61">
              <w:rPr>
                <w:rFonts w:ascii="Cambria" w:hAnsi="Cambria"/>
                <w:color w:val="FF0000"/>
                <w:sz w:val="16"/>
                <w:szCs w:val="16"/>
                <w:lang w:eastAsia="hr-HR"/>
              </w:rPr>
              <w:t xml:space="preserve">   </w:t>
            </w:r>
            <w:r w:rsidR="00B04D61" w:rsidRPr="00B04D61">
              <w:rPr>
                <w:rFonts w:ascii="Cambria" w:hAnsi="Cambria"/>
                <w:color w:val="000000" w:themeColor="text1"/>
                <w:sz w:val="16"/>
                <w:szCs w:val="16"/>
                <w:lang w:eastAsia="hr-HR"/>
              </w:rPr>
              <w:t>0</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5707915E" w14:textId="0265D2F6" w:rsidR="000827E8" w:rsidRPr="00E85124" w:rsidRDefault="000827E8" w:rsidP="00DC10DF">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B04D61">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 xml:space="preserve">  </w:t>
            </w:r>
            <w:r w:rsidR="00DC10DF">
              <w:rPr>
                <w:rFonts w:ascii="Cambria" w:hAnsi="Cambria"/>
                <w:color w:val="000000" w:themeColor="text1"/>
                <w:sz w:val="16"/>
                <w:szCs w:val="16"/>
                <w:lang w:eastAsia="hr-HR"/>
              </w:rPr>
              <w:t>11</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58609472" w14:textId="45F50D78" w:rsidR="000827E8" w:rsidRPr="00E85124" w:rsidRDefault="000827E8" w:rsidP="00DC10DF">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DC10DF">
              <w:rPr>
                <w:rFonts w:ascii="Cambria" w:hAnsi="Cambria"/>
                <w:color w:val="000000" w:themeColor="text1"/>
                <w:sz w:val="16"/>
                <w:szCs w:val="16"/>
                <w:lang w:eastAsia="hr-HR"/>
              </w:rPr>
              <w:t>4</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0C2BB654" w14:textId="1DAD4242" w:rsidR="000827E8" w:rsidRPr="00E85124" w:rsidRDefault="000827E8" w:rsidP="00DC10DF">
            <w:pPr>
              <w:spacing w:line="240" w:lineRule="auto"/>
              <w:jc w:val="center"/>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Pr>
                <w:rFonts w:ascii="Cambria" w:hAnsi="Cambria"/>
                <w:color w:val="000000" w:themeColor="text1"/>
                <w:sz w:val="16"/>
                <w:szCs w:val="16"/>
                <w:lang w:eastAsia="hr-HR"/>
              </w:rPr>
              <w:t xml:space="preserve"> </w:t>
            </w:r>
            <w:r w:rsidR="00DC10DF">
              <w:rPr>
                <w:rFonts w:ascii="Cambria" w:hAnsi="Cambria"/>
                <w:color w:val="000000" w:themeColor="text1"/>
                <w:sz w:val="16"/>
                <w:szCs w:val="16"/>
                <w:lang w:eastAsia="hr-HR"/>
              </w:rPr>
              <w:t>5</w:t>
            </w:r>
            <w:r w:rsidRPr="0079757A">
              <w:rPr>
                <w:rFonts w:ascii="Cambria" w:hAnsi="Cambria"/>
                <w:color w:val="000000" w:themeColor="text1"/>
                <w:sz w:val="16"/>
                <w:szCs w:val="16"/>
                <w:lang w:eastAsia="hr-HR"/>
              </w:rPr>
              <w:t>%</w:t>
            </w:r>
          </w:p>
        </w:tc>
        <w:tc>
          <w:tcPr>
            <w:tcW w:w="606" w:type="pct"/>
            <w:tcBorders>
              <w:top w:val="nil"/>
              <w:left w:val="nil"/>
              <w:bottom w:val="single" w:sz="8" w:space="0" w:color="BFBFBF"/>
              <w:right w:val="nil"/>
            </w:tcBorders>
            <w:shd w:val="clear" w:color="000000" w:fill="F2F2F2"/>
            <w:noWrap/>
            <w:vAlign w:val="center"/>
          </w:tcPr>
          <w:p w14:paraId="03FE70FD" w14:textId="77777777" w:rsidR="000827E8" w:rsidRPr="00E85124" w:rsidRDefault="000827E8" w:rsidP="00F72C6F">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100,00%</w:t>
            </w:r>
          </w:p>
        </w:tc>
      </w:tr>
    </w:tbl>
    <w:p w14:paraId="5911EA01" w14:textId="77777777" w:rsidR="000827E8" w:rsidRPr="00CA5DA9" w:rsidRDefault="000827E8" w:rsidP="00296978">
      <w:pPr>
        <w:pStyle w:val="Odlomakpopisa2"/>
        <w:ind w:left="0"/>
        <w:jc w:val="both"/>
        <w:rPr>
          <w:rFonts w:asciiTheme="majorHAnsi" w:hAnsiTheme="majorHAnsi"/>
          <w:noProof/>
          <w:color w:val="00B050"/>
        </w:rPr>
      </w:pPr>
    </w:p>
    <w:p w14:paraId="6F9E869D" w14:textId="6F5929C2" w:rsidR="00637133" w:rsidRPr="00CA5DA9" w:rsidRDefault="003C1E09" w:rsidP="00296978">
      <w:pPr>
        <w:pStyle w:val="Odlomakpopisa2"/>
        <w:ind w:left="0"/>
        <w:jc w:val="both"/>
        <w:rPr>
          <w:rFonts w:asciiTheme="majorHAnsi" w:hAnsiTheme="majorHAnsi"/>
          <w:noProof/>
          <w:color w:val="000000" w:themeColor="text1"/>
        </w:rPr>
      </w:pPr>
      <w:r>
        <w:rPr>
          <w:rFonts w:asciiTheme="majorHAnsi" w:hAnsiTheme="majorHAnsi"/>
          <w:noProof/>
          <w:color w:val="000000" w:themeColor="text1"/>
        </w:rPr>
        <w:t>U 202</w:t>
      </w:r>
      <w:r w:rsidR="00DC10DF">
        <w:rPr>
          <w:rFonts w:asciiTheme="majorHAnsi" w:hAnsiTheme="majorHAnsi"/>
          <w:noProof/>
          <w:color w:val="000000" w:themeColor="text1"/>
        </w:rPr>
        <w:t>4</w:t>
      </w:r>
      <w:r>
        <w:rPr>
          <w:rFonts w:asciiTheme="majorHAnsi" w:hAnsiTheme="majorHAnsi"/>
          <w:noProof/>
          <w:color w:val="000000" w:themeColor="text1"/>
        </w:rPr>
        <w:t xml:space="preserve">. godini </w:t>
      </w:r>
      <w:r w:rsidR="00DC10DF">
        <w:rPr>
          <w:rFonts w:asciiTheme="majorHAnsi" w:hAnsiTheme="majorHAnsi"/>
          <w:noProof/>
          <w:color w:val="000000" w:themeColor="text1"/>
        </w:rPr>
        <w:t>9</w:t>
      </w:r>
      <w:r>
        <w:rPr>
          <w:rFonts w:asciiTheme="majorHAnsi" w:hAnsiTheme="majorHAnsi"/>
          <w:noProof/>
          <w:color w:val="000000" w:themeColor="text1"/>
        </w:rPr>
        <w:t xml:space="preserve">% radnika koristilo je bolovanje, od toga </w:t>
      </w:r>
      <w:r w:rsidR="00DC10DF">
        <w:rPr>
          <w:rFonts w:asciiTheme="majorHAnsi" w:hAnsiTheme="majorHAnsi"/>
          <w:noProof/>
          <w:color w:val="000000" w:themeColor="text1"/>
        </w:rPr>
        <w:t>5</w:t>
      </w:r>
      <w:r>
        <w:rPr>
          <w:rFonts w:asciiTheme="majorHAnsi" w:hAnsiTheme="majorHAnsi"/>
          <w:noProof/>
          <w:color w:val="000000" w:themeColor="text1"/>
        </w:rPr>
        <w:t>% na teret n</w:t>
      </w:r>
      <w:r w:rsidR="00B04D61">
        <w:rPr>
          <w:rFonts w:asciiTheme="majorHAnsi" w:hAnsiTheme="majorHAnsi"/>
          <w:noProof/>
          <w:color w:val="000000" w:themeColor="text1"/>
        </w:rPr>
        <w:t>a</w:t>
      </w:r>
      <w:r>
        <w:rPr>
          <w:rFonts w:asciiTheme="majorHAnsi" w:hAnsiTheme="majorHAnsi"/>
          <w:noProof/>
          <w:color w:val="000000" w:themeColor="text1"/>
        </w:rPr>
        <w:t xml:space="preserve"> HZZO-a, </w:t>
      </w:r>
      <w:r w:rsidR="00B04D61">
        <w:rPr>
          <w:rFonts w:asciiTheme="majorHAnsi" w:hAnsiTheme="majorHAnsi"/>
          <w:noProof/>
          <w:color w:val="000000" w:themeColor="text1"/>
        </w:rPr>
        <w:t xml:space="preserve">a </w:t>
      </w:r>
      <w:r>
        <w:rPr>
          <w:rFonts w:asciiTheme="majorHAnsi" w:hAnsiTheme="majorHAnsi"/>
          <w:noProof/>
          <w:color w:val="000000" w:themeColor="text1"/>
        </w:rPr>
        <w:t>radi specifičnosti poslovanja korišteno je 4% prekovremenog rada u odnosu na ukupan broj s</w:t>
      </w:r>
      <w:r w:rsidR="00B04D61">
        <w:rPr>
          <w:rFonts w:asciiTheme="majorHAnsi" w:hAnsiTheme="majorHAnsi"/>
          <w:noProof/>
          <w:color w:val="000000" w:themeColor="text1"/>
        </w:rPr>
        <w:t>a</w:t>
      </w:r>
      <w:r>
        <w:rPr>
          <w:rFonts w:asciiTheme="majorHAnsi" w:hAnsiTheme="majorHAnsi"/>
          <w:noProof/>
          <w:color w:val="000000" w:themeColor="text1"/>
        </w:rPr>
        <w:t>ti za 202</w:t>
      </w:r>
      <w:r w:rsidR="00DC10DF">
        <w:rPr>
          <w:rFonts w:asciiTheme="majorHAnsi" w:hAnsiTheme="majorHAnsi"/>
          <w:noProof/>
          <w:color w:val="000000" w:themeColor="text1"/>
        </w:rPr>
        <w:t>4</w:t>
      </w:r>
      <w:r>
        <w:rPr>
          <w:rFonts w:asciiTheme="majorHAnsi" w:hAnsiTheme="majorHAnsi"/>
          <w:noProof/>
          <w:color w:val="000000" w:themeColor="text1"/>
        </w:rPr>
        <w:t xml:space="preserve">. godinu. </w:t>
      </w:r>
    </w:p>
    <w:p w14:paraId="5C468348" w14:textId="77777777" w:rsidR="009E2E74" w:rsidRPr="0067688D" w:rsidRDefault="009E2E74" w:rsidP="00296978">
      <w:pPr>
        <w:jc w:val="both"/>
        <w:rPr>
          <w:rFonts w:asciiTheme="majorHAnsi" w:hAnsiTheme="majorHAnsi"/>
          <w:noProof/>
          <w:color w:val="FF0000"/>
        </w:rPr>
      </w:pPr>
    </w:p>
    <w:p w14:paraId="18274616" w14:textId="77777777" w:rsidR="009E2E74" w:rsidRDefault="009E2E74" w:rsidP="00296978">
      <w:pPr>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14:paraId="479E3363" w14:textId="77777777" w:rsidTr="00A335C6">
        <w:trPr>
          <w:trHeight w:val="397"/>
        </w:trPr>
        <w:tc>
          <w:tcPr>
            <w:tcW w:w="9288" w:type="dxa"/>
            <w:shd w:val="clear" w:color="auto" w:fill="E7E7FF"/>
            <w:tcMar>
              <w:top w:w="0" w:type="dxa"/>
              <w:left w:w="108" w:type="dxa"/>
              <w:bottom w:w="0" w:type="dxa"/>
              <w:right w:w="108" w:type="dxa"/>
            </w:tcMar>
            <w:vAlign w:val="center"/>
          </w:tcPr>
          <w:p w14:paraId="3DB443EA" w14:textId="77777777" w:rsidR="00A335C6" w:rsidRPr="00CA5DA9" w:rsidRDefault="00A335C6" w:rsidP="00A335C6">
            <w:pPr>
              <w:pStyle w:val="Standard"/>
              <w:spacing w:after="0"/>
              <w:rPr>
                <w:rFonts w:ascii="Cambria" w:hAnsi="Cambria" w:cs="Arial"/>
                <w:b/>
                <w:noProof/>
                <w:color w:val="262626"/>
                <w:lang w:eastAsia="en-US"/>
              </w:rPr>
            </w:pPr>
            <w:bookmarkStart w:id="0" w:name="RANGE!A31"/>
            <w:bookmarkEnd w:id="0"/>
            <w:r w:rsidRPr="00CA5DA9">
              <w:rPr>
                <w:rFonts w:ascii="Cambria" w:hAnsi="Cambria" w:cs="Arial"/>
                <w:b/>
                <w:noProof/>
                <w:color w:val="262626"/>
                <w:lang w:eastAsia="en-US"/>
              </w:rPr>
              <w:t>Investicije i izvori financiranja</w:t>
            </w:r>
          </w:p>
        </w:tc>
      </w:tr>
    </w:tbl>
    <w:p w14:paraId="1B262C77" w14:textId="77777777" w:rsidR="00A335C6" w:rsidRPr="00CA5DA9" w:rsidRDefault="00A335C6" w:rsidP="00A335C6">
      <w:pPr>
        <w:pStyle w:val="Standard"/>
        <w:spacing w:after="0"/>
        <w:jc w:val="both"/>
        <w:rPr>
          <w:rFonts w:ascii="Cambria" w:hAnsi="Cambria" w:cs="Arial"/>
          <w:noProof/>
          <w:sz w:val="22"/>
          <w:szCs w:val="22"/>
        </w:rPr>
      </w:pPr>
    </w:p>
    <w:p w14:paraId="04F9CD1B" w14:textId="19BF6403" w:rsidR="003C1E09" w:rsidRPr="000C341F" w:rsidRDefault="003C1E09" w:rsidP="003C1E09">
      <w:pPr>
        <w:pStyle w:val="Odlomakpopisa2"/>
        <w:ind w:left="0"/>
        <w:jc w:val="both"/>
        <w:rPr>
          <w:rFonts w:ascii="Cambria" w:hAnsi="Cambria" w:cs="Calibri"/>
          <w:noProof/>
        </w:rPr>
      </w:pPr>
      <w:r w:rsidRPr="000C341F">
        <w:rPr>
          <w:rFonts w:ascii="Cambria" w:hAnsi="Cambria" w:cs="Calibri"/>
          <w:noProof/>
        </w:rPr>
        <w:t>Ukupne investicije Društva u 202</w:t>
      </w:r>
      <w:r w:rsidR="00DC10DF">
        <w:rPr>
          <w:rFonts w:ascii="Cambria" w:hAnsi="Cambria" w:cs="Calibri"/>
          <w:noProof/>
        </w:rPr>
        <w:t>4</w:t>
      </w:r>
      <w:r w:rsidRPr="000C341F">
        <w:rPr>
          <w:rFonts w:ascii="Cambria" w:hAnsi="Cambria" w:cs="Calibri"/>
          <w:noProof/>
        </w:rPr>
        <w:t xml:space="preserve">. godini iznosile su </w:t>
      </w:r>
      <w:r w:rsidR="00DC10DF">
        <w:rPr>
          <w:rFonts w:ascii="Cambria" w:hAnsi="Cambria" w:cs="Calibri"/>
          <w:noProof/>
        </w:rPr>
        <w:t>125</w:t>
      </w:r>
      <w:r>
        <w:rPr>
          <w:rFonts w:ascii="Cambria" w:hAnsi="Cambria" w:cs="Calibri"/>
          <w:noProof/>
        </w:rPr>
        <w:t>.</w:t>
      </w:r>
      <w:r w:rsidR="00DC10DF">
        <w:rPr>
          <w:rFonts w:ascii="Cambria" w:hAnsi="Cambria" w:cs="Calibri"/>
          <w:noProof/>
        </w:rPr>
        <w:t>050</w:t>
      </w:r>
      <w:r>
        <w:rPr>
          <w:rFonts w:ascii="Cambria" w:hAnsi="Cambria" w:cs="Calibri"/>
          <w:noProof/>
        </w:rPr>
        <w:t xml:space="preserve"> EUR</w:t>
      </w:r>
      <w:r w:rsidRPr="000C341F">
        <w:rPr>
          <w:rFonts w:ascii="Cambria" w:hAnsi="Cambria" w:cs="Calibri"/>
          <w:noProof/>
        </w:rPr>
        <w:t xml:space="preserve"> financirane iz vlastitih izvora.</w:t>
      </w:r>
    </w:p>
    <w:p w14:paraId="570AD787" w14:textId="1D14F6FB" w:rsidR="00610F77" w:rsidRDefault="003C1E09" w:rsidP="003C1E09">
      <w:pPr>
        <w:pStyle w:val="Odlomakpopisa2"/>
        <w:ind w:left="0"/>
        <w:jc w:val="both"/>
        <w:rPr>
          <w:rFonts w:ascii="Cambria" w:hAnsi="Cambria" w:cs="Calibri"/>
          <w:noProof/>
        </w:rPr>
      </w:pPr>
      <w:r w:rsidRPr="000C341F">
        <w:rPr>
          <w:rFonts w:ascii="Cambria" w:hAnsi="Cambria" w:cs="Calibri"/>
          <w:noProof/>
        </w:rPr>
        <w:t>U 202</w:t>
      </w:r>
      <w:r w:rsidR="00DC10DF">
        <w:rPr>
          <w:rFonts w:ascii="Cambria" w:hAnsi="Cambria" w:cs="Calibri"/>
          <w:noProof/>
        </w:rPr>
        <w:t>4</w:t>
      </w:r>
      <w:r w:rsidRPr="000C341F">
        <w:rPr>
          <w:rFonts w:ascii="Cambria" w:hAnsi="Cambria" w:cs="Calibri"/>
          <w:noProof/>
        </w:rPr>
        <w:t xml:space="preserve">. godini </w:t>
      </w:r>
      <w:r w:rsidR="00DC10DF">
        <w:rPr>
          <w:rFonts w:ascii="Cambria" w:hAnsi="Cambria" w:cs="Calibri"/>
          <w:noProof/>
        </w:rPr>
        <w:t>dovršena je i</w:t>
      </w:r>
      <w:r w:rsidR="00B04D61">
        <w:rPr>
          <w:rFonts w:ascii="Cambria" w:hAnsi="Cambria" w:cs="Calibri"/>
          <w:noProof/>
        </w:rPr>
        <w:t>z</w:t>
      </w:r>
      <w:r w:rsidR="00DC10DF">
        <w:rPr>
          <w:rFonts w:ascii="Cambria" w:hAnsi="Cambria" w:cs="Calibri"/>
          <w:noProof/>
        </w:rPr>
        <w:t>gradnja dvostrukih malih niša na tri etaže na lokaciji L4, te zemljan</w:t>
      </w:r>
      <w:r w:rsidR="004D7982">
        <w:rPr>
          <w:rFonts w:ascii="Cambria" w:hAnsi="Cambria" w:cs="Calibri"/>
          <w:noProof/>
        </w:rPr>
        <w:t>a</w:t>
      </w:r>
      <w:r w:rsidR="00DC10DF">
        <w:rPr>
          <w:rFonts w:ascii="Cambria" w:hAnsi="Cambria" w:cs="Calibri"/>
          <w:noProof/>
        </w:rPr>
        <w:t xml:space="preserve"> </w:t>
      </w:r>
      <w:r w:rsidR="004D7982">
        <w:rPr>
          <w:rFonts w:ascii="Cambria" w:hAnsi="Cambria" w:cs="Calibri"/>
          <w:noProof/>
        </w:rPr>
        <w:t>grobna mjesta</w:t>
      </w:r>
      <w:r w:rsidR="00DC10DF">
        <w:rPr>
          <w:rFonts w:ascii="Cambria" w:hAnsi="Cambria" w:cs="Calibri"/>
          <w:noProof/>
        </w:rPr>
        <w:t xml:space="preserve"> </w:t>
      </w:r>
      <w:r w:rsidR="00506382">
        <w:rPr>
          <w:rFonts w:ascii="Cambria" w:hAnsi="Cambria" w:cs="Calibri"/>
          <w:noProof/>
        </w:rPr>
        <w:t xml:space="preserve">sa temeljima </w:t>
      </w:r>
      <w:r w:rsidR="00DC10DF">
        <w:rPr>
          <w:rFonts w:ascii="Cambria" w:hAnsi="Cambria" w:cs="Calibri"/>
          <w:noProof/>
        </w:rPr>
        <w:t>na lokacij</w:t>
      </w:r>
      <w:r w:rsidR="00B04D61">
        <w:rPr>
          <w:rFonts w:ascii="Cambria" w:hAnsi="Cambria" w:cs="Calibri"/>
          <w:noProof/>
        </w:rPr>
        <w:t>i</w:t>
      </w:r>
      <w:r w:rsidR="00DC10DF">
        <w:rPr>
          <w:rFonts w:ascii="Cambria" w:hAnsi="Cambria" w:cs="Calibri"/>
          <w:noProof/>
        </w:rPr>
        <w:t xml:space="preserve"> L2 na </w:t>
      </w:r>
      <w:r w:rsidR="00B04D61">
        <w:rPr>
          <w:rFonts w:ascii="Cambria" w:hAnsi="Cambria" w:cs="Calibri"/>
          <w:noProof/>
        </w:rPr>
        <w:t>G</w:t>
      </w:r>
      <w:r w:rsidR="00DC10DF">
        <w:rPr>
          <w:rFonts w:ascii="Cambria" w:hAnsi="Cambria" w:cs="Calibri"/>
          <w:noProof/>
        </w:rPr>
        <w:t>radskom groblju u Puli</w:t>
      </w:r>
      <w:r w:rsidR="00F331F8">
        <w:rPr>
          <w:rFonts w:ascii="Cambria" w:hAnsi="Cambria" w:cs="Calibri"/>
          <w:noProof/>
        </w:rPr>
        <w:t>.</w:t>
      </w:r>
    </w:p>
    <w:p w14:paraId="7E3E318A" w14:textId="25334291" w:rsidR="003C1E09" w:rsidRPr="000C341F" w:rsidRDefault="00F331F8" w:rsidP="003C1E09">
      <w:pPr>
        <w:pStyle w:val="Odlomakpopisa2"/>
        <w:ind w:left="0"/>
        <w:jc w:val="both"/>
        <w:rPr>
          <w:rFonts w:ascii="Cambria" w:hAnsi="Cambria" w:cs="Calibri"/>
          <w:noProof/>
        </w:rPr>
      </w:pPr>
      <w:r>
        <w:rPr>
          <w:rFonts w:ascii="Cambria" w:hAnsi="Cambria" w:cs="Calibri"/>
          <w:noProof/>
        </w:rPr>
        <w:t>Investirano je u</w:t>
      </w:r>
      <w:r w:rsidR="003C1E09" w:rsidRPr="000C341F">
        <w:rPr>
          <w:rFonts w:ascii="Cambria" w:hAnsi="Cambria" w:cs="Calibri"/>
          <w:noProof/>
        </w:rPr>
        <w:t xml:space="preserve"> izrad</w:t>
      </w:r>
      <w:r>
        <w:rPr>
          <w:rFonts w:ascii="Cambria" w:hAnsi="Cambria" w:cs="Calibri"/>
          <w:noProof/>
        </w:rPr>
        <w:t>u</w:t>
      </w:r>
      <w:r w:rsidR="003C1E09" w:rsidRPr="000C341F">
        <w:rPr>
          <w:rFonts w:ascii="Cambria" w:hAnsi="Cambria" w:cs="Calibri"/>
          <w:noProof/>
        </w:rPr>
        <w:t xml:space="preserve"> projektne dokume</w:t>
      </w:r>
      <w:r w:rsidR="00B04D61">
        <w:rPr>
          <w:rFonts w:ascii="Cambria" w:hAnsi="Cambria" w:cs="Calibri"/>
          <w:noProof/>
        </w:rPr>
        <w:t>n</w:t>
      </w:r>
      <w:r w:rsidR="003C1E09" w:rsidRPr="000C341F">
        <w:rPr>
          <w:rFonts w:ascii="Cambria" w:hAnsi="Cambria" w:cs="Calibri"/>
          <w:noProof/>
        </w:rPr>
        <w:t xml:space="preserve">tacije za daljnje proširenje </w:t>
      </w:r>
      <w:r w:rsidR="00B04D61">
        <w:rPr>
          <w:rFonts w:ascii="Cambria" w:hAnsi="Cambria" w:cs="Calibri"/>
          <w:noProof/>
        </w:rPr>
        <w:t xml:space="preserve">groblja </w:t>
      </w:r>
      <w:r w:rsidR="003C1E09" w:rsidRPr="000C341F">
        <w:rPr>
          <w:rFonts w:ascii="Cambria" w:hAnsi="Cambria" w:cs="Calibri"/>
          <w:noProof/>
        </w:rPr>
        <w:t xml:space="preserve">na </w:t>
      </w:r>
      <w:r w:rsidR="00B04D61">
        <w:rPr>
          <w:rFonts w:ascii="Cambria" w:hAnsi="Cambria" w:cs="Calibri"/>
          <w:noProof/>
        </w:rPr>
        <w:t>G</w:t>
      </w:r>
      <w:r w:rsidR="003C1E09" w:rsidRPr="000C341F">
        <w:rPr>
          <w:rFonts w:ascii="Cambria" w:hAnsi="Cambria" w:cs="Calibri"/>
          <w:noProof/>
        </w:rPr>
        <w:t>radskom groblju u Puli</w:t>
      </w:r>
      <w:r>
        <w:rPr>
          <w:rFonts w:ascii="Cambria" w:hAnsi="Cambria" w:cs="Calibri"/>
          <w:noProof/>
        </w:rPr>
        <w:t xml:space="preserve"> i mjesnom groblju u Štinjanu</w:t>
      </w:r>
      <w:r w:rsidR="004D7982">
        <w:rPr>
          <w:rFonts w:ascii="Cambria" w:hAnsi="Cambria" w:cs="Calibri"/>
          <w:noProof/>
        </w:rPr>
        <w:t xml:space="preserve">, </w:t>
      </w:r>
      <w:r w:rsidR="00B04D61">
        <w:rPr>
          <w:rFonts w:ascii="Cambria" w:hAnsi="Cambria" w:cs="Calibri"/>
          <w:noProof/>
        </w:rPr>
        <w:t xml:space="preserve">te je </w:t>
      </w:r>
      <w:r w:rsidR="004D7982">
        <w:rPr>
          <w:rFonts w:ascii="Cambria" w:hAnsi="Cambria" w:cs="Calibri"/>
          <w:noProof/>
        </w:rPr>
        <w:t>nabavljena oprema i računalni softver</w:t>
      </w:r>
      <w:r w:rsidR="003C1E09" w:rsidRPr="000C341F">
        <w:rPr>
          <w:rFonts w:ascii="Cambria" w:hAnsi="Cambria" w:cs="Calibri"/>
          <w:noProof/>
        </w:rPr>
        <w:t>.</w:t>
      </w:r>
    </w:p>
    <w:p w14:paraId="289FD5F5" w14:textId="77777777" w:rsidR="007C38F9" w:rsidRPr="0067688D" w:rsidRDefault="007C38F9" w:rsidP="00296978">
      <w:pPr>
        <w:pStyle w:val="Odlomakpopisa2"/>
        <w:ind w:left="0"/>
        <w:jc w:val="both"/>
        <w:rPr>
          <w:rFonts w:asciiTheme="majorHAnsi" w:hAnsiTheme="majorHAnsi"/>
          <w:noProof/>
          <w:color w:val="FF0000"/>
        </w:rPr>
      </w:pPr>
    </w:p>
    <w:p w14:paraId="2B77407C" w14:textId="77777777" w:rsidR="00C31320" w:rsidRDefault="00C31320" w:rsidP="00991231">
      <w:pPr>
        <w:pStyle w:val="Odlomakpopisa2"/>
        <w:ind w:left="0"/>
        <w:rPr>
          <w:rFonts w:asciiTheme="majorHAnsi" w:hAnsiTheme="majorHAnsi"/>
          <w:noProof/>
          <w:color w:val="FF0000"/>
        </w:rPr>
      </w:pPr>
    </w:p>
    <w:p w14:paraId="18F19A0F" w14:textId="77777777" w:rsidR="00C31320" w:rsidRPr="006678E1" w:rsidRDefault="00C31320" w:rsidP="00991231">
      <w:pPr>
        <w:pStyle w:val="Odlomakpopisa2"/>
        <w:ind w:left="0"/>
        <w:rPr>
          <w:rFonts w:asciiTheme="majorHAnsi" w:hAnsiTheme="majorHAnsi"/>
          <w:noProof/>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14:paraId="0C6F8C93" w14:textId="77777777" w:rsidTr="00A335C6">
        <w:trPr>
          <w:trHeight w:val="397"/>
        </w:trPr>
        <w:tc>
          <w:tcPr>
            <w:tcW w:w="9288" w:type="dxa"/>
            <w:shd w:val="clear" w:color="auto" w:fill="E7E7FF"/>
            <w:tcMar>
              <w:top w:w="0" w:type="dxa"/>
              <w:left w:w="108" w:type="dxa"/>
              <w:bottom w:w="0" w:type="dxa"/>
              <w:right w:w="108" w:type="dxa"/>
            </w:tcMar>
            <w:vAlign w:val="center"/>
          </w:tcPr>
          <w:p w14:paraId="17F77C7D"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Podaci vezani za djelatnost i fizički podaci o poslovanju</w:t>
            </w:r>
          </w:p>
        </w:tc>
      </w:tr>
    </w:tbl>
    <w:p w14:paraId="2E70899E" w14:textId="77777777" w:rsidR="00A335C6" w:rsidRDefault="00A335C6" w:rsidP="00A335C6">
      <w:pPr>
        <w:pStyle w:val="Standard"/>
        <w:spacing w:after="0"/>
        <w:jc w:val="both"/>
        <w:rPr>
          <w:rFonts w:ascii="Cambria" w:hAnsi="Cambria" w:cs="Arial"/>
          <w:noProof/>
          <w:color w:val="auto"/>
          <w:sz w:val="22"/>
          <w:szCs w:val="22"/>
        </w:rPr>
      </w:pPr>
    </w:p>
    <w:p w14:paraId="5291F70F" w14:textId="3892A610" w:rsidR="00F331F8" w:rsidRPr="00835AE6" w:rsidRDefault="00F331F8" w:rsidP="00A335C6">
      <w:pPr>
        <w:pStyle w:val="Standard"/>
        <w:spacing w:after="0"/>
        <w:jc w:val="both"/>
        <w:rPr>
          <w:rFonts w:ascii="Cambria" w:hAnsi="Cambria" w:cs="Arial"/>
          <w:noProof/>
          <w:color w:val="auto"/>
          <w:sz w:val="22"/>
          <w:szCs w:val="22"/>
        </w:rPr>
      </w:pPr>
      <w:r>
        <w:rPr>
          <w:rFonts w:ascii="Cambria" w:hAnsi="Cambria" w:cs="Arial"/>
          <w:noProof/>
          <w:color w:val="auto"/>
          <w:sz w:val="22"/>
          <w:szCs w:val="22"/>
        </w:rPr>
        <w:t>U 202</w:t>
      </w:r>
      <w:r w:rsidR="004D7982">
        <w:rPr>
          <w:rFonts w:ascii="Cambria" w:hAnsi="Cambria" w:cs="Arial"/>
          <w:noProof/>
          <w:color w:val="auto"/>
          <w:sz w:val="22"/>
          <w:szCs w:val="22"/>
        </w:rPr>
        <w:t>4</w:t>
      </w:r>
      <w:r>
        <w:rPr>
          <w:rFonts w:ascii="Cambria" w:hAnsi="Cambria" w:cs="Arial"/>
          <w:noProof/>
          <w:color w:val="auto"/>
          <w:sz w:val="22"/>
          <w:szCs w:val="22"/>
        </w:rPr>
        <w:t xml:space="preserve">. godini prema fizičkim pokazateljima vidljivo je da je ostvareno </w:t>
      </w:r>
      <w:r w:rsidR="004D7982">
        <w:rPr>
          <w:rFonts w:ascii="Cambria" w:hAnsi="Cambria" w:cs="Arial"/>
          <w:noProof/>
          <w:color w:val="auto"/>
          <w:sz w:val="22"/>
          <w:szCs w:val="22"/>
        </w:rPr>
        <w:t>sahrana približno kao u 2023. godini, više je ostvareno usluga prijevoza, te je izrađeno više osmrtnica, obavijesti o smrti i posljednjih pozdrava. Iako fizički pokazatelji ne uka</w:t>
      </w:r>
      <w:r w:rsidR="00850DD2">
        <w:rPr>
          <w:rFonts w:ascii="Cambria" w:hAnsi="Cambria" w:cs="Arial"/>
          <w:noProof/>
          <w:color w:val="auto"/>
          <w:sz w:val="22"/>
          <w:szCs w:val="22"/>
        </w:rPr>
        <w:t>z</w:t>
      </w:r>
      <w:r w:rsidR="004D7982">
        <w:rPr>
          <w:rFonts w:ascii="Cambria" w:hAnsi="Cambria" w:cs="Arial"/>
          <w:noProof/>
          <w:color w:val="auto"/>
          <w:sz w:val="22"/>
          <w:szCs w:val="22"/>
        </w:rPr>
        <w:t xml:space="preserve">uju </w:t>
      </w:r>
      <w:r w:rsidR="00850DD2">
        <w:rPr>
          <w:rFonts w:ascii="Cambria" w:hAnsi="Cambria" w:cs="Arial"/>
          <w:noProof/>
          <w:color w:val="auto"/>
          <w:sz w:val="22"/>
          <w:szCs w:val="22"/>
        </w:rPr>
        <w:t xml:space="preserve">da bi prihodi u 2024. godini porasli za 12% u odnosu na 2023. godinu, očito je efekat povećanja cijena u 2023. godinu utjecao </w:t>
      </w:r>
      <w:r w:rsidR="00B04D61">
        <w:rPr>
          <w:rFonts w:ascii="Cambria" w:hAnsi="Cambria" w:cs="Arial"/>
          <w:noProof/>
          <w:color w:val="auto"/>
          <w:sz w:val="22"/>
          <w:szCs w:val="22"/>
        </w:rPr>
        <w:t xml:space="preserve">na </w:t>
      </w:r>
      <w:r w:rsidR="00850DD2">
        <w:rPr>
          <w:rFonts w:ascii="Cambria" w:hAnsi="Cambria" w:cs="Arial"/>
          <w:noProof/>
          <w:color w:val="auto"/>
          <w:sz w:val="22"/>
          <w:szCs w:val="22"/>
        </w:rPr>
        <w:t>krajnji rezultat poslovanja poslovne 2024. godine.</w:t>
      </w:r>
    </w:p>
    <w:p w14:paraId="4A7D3B4E" w14:textId="3CDF0364" w:rsidR="005B1038" w:rsidRDefault="005B1038" w:rsidP="005B1038">
      <w:pPr>
        <w:pStyle w:val="Standard"/>
        <w:tabs>
          <w:tab w:val="right" w:pos="5103"/>
        </w:tabs>
        <w:spacing w:after="0"/>
        <w:jc w:val="both"/>
        <w:rPr>
          <w:rFonts w:ascii="Cambria" w:hAnsi="Cambria"/>
          <w:color w:val="FF0000"/>
          <w:kern w:val="0"/>
          <w:sz w:val="22"/>
          <w:szCs w:val="22"/>
        </w:rPr>
      </w:pPr>
    </w:p>
    <w:p w14:paraId="4A36E415" w14:textId="77777777" w:rsidR="001D4B2B" w:rsidRDefault="001D4B2B" w:rsidP="00676ECB">
      <w:pPr>
        <w:pStyle w:val="Odlomakpopisa2"/>
        <w:ind w:left="0"/>
        <w:jc w:val="both"/>
        <w:rPr>
          <w:rFonts w:asciiTheme="majorHAnsi" w:hAnsiTheme="majorHAnsi"/>
          <w:noProof/>
          <w:color w:val="FF0000"/>
        </w:rPr>
      </w:pPr>
    </w:p>
    <w:p w14:paraId="6F1B6AC8" w14:textId="77777777" w:rsidR="004E76FE" w:rsidRPr="004039E9" w:rsidRDefault="004E76FE" w:rsidP="00676ECB">
      <w:pPr>
        <w:pStyle w:val="Odlomakpopisa2"/>
        <w:ind w:left="0"/>
        <w:jc w:val="both"/>
        <w:rPr>
          <w:rFonts w:asciiTheme="majorHAnsi" w:hAnsiTheme="majorHAnsi"/>
          <w:noProof/>
          <w:color w:val="FF0000"/>
        </w:rPr>
      </w:pPr>
    </w:p>
    <w:p w14:paraId="7E74416B" w14:textId="77777777" w:rsidR="004E76FE" w:rsidRPr="00F85DAC" w:rsidRDefault="004E76FE" w:rsidP="00676ECB">
      <w:pPr>
        <w:pStyle w:val="Odlomakpopisa2"/>
        <w:ind w:left="0"/>
        <w:jc w:val="both"/>
        <w:rPr>
          <w:rFonts w:asciiTheme="majorHAnsi" w:hAnsiTheme="majorHAnsi"/>
          <w:noProof/>
        </w:rPr>
      </w:pPr>
    </w:p>
    <w:p w14:paraId="4A16BBFD" w14:textId="77777777" w:rsidR="004E76FE" w:rsidRPr="004E76FE" w:rsidRDefault="004E76FE" w:rsidP="00676ECB">
      <w:pPr>
        <w:pStyle w:val="Odlomakpopisa2"/>
        <w:ind w:left="0"/>
        <w:jc w:val="both"/>
        <w:rPr>
          <w:rFonts w:asciiTheme="majorHAnsi" w:hAnsiTheme="majorHAnsi"/>
          <w:noProof/>
        </w:rPr>
      </w:pPr>
    </w:p>
    <w:p w14:paraId="480032B6" w14:textId="77777777" w:rsidR="00BD54F6" w:rsidRDefault="00BD54F6" w:rsidP="00676ECB">
      <w:pPr>
        <w:pStyle w:val="Odlomakpopisa2"/>
        <w:ind w:left="0"/>
        <w:jc w:val="both"/>
        <w:rPr>
          <w:rFonts w:asciiTheme="majorHAnsi" w:hAnsiTheme="majorHAnsi"/>
          <w:noProof/>
          <w:color w:val="FF0000"/>
        </w:rPr>
      </w:pPr>
    </w:p>
    <w:p w14:paraId="63DCC639" w14:textId="77777777" w:rsidR="00C31320" w:rsidRDefault="00C31320" w:rsidP="00676ECB">
      <w:pPr>
        <w:pStyle w:val="Odlomakpopisa2"/>
        <w:ind w:left="0"/>
        <w:jc w:val="both"/>
        <w:rPr>
          <w:rFonts w:asciiTheme="majorHAnsi" w:hAnsiTheme="majorHAnsi"/>
          <w:noProof/>
          <w:color w:val="FF0000"/>
        </w:rPr>
      </w:pPr>
    </w:p>
    <w:p w14:paraId="27AD6162" w14:textId="77777777" w:rsidR="00C31320" w:rsidRDefault="00C31320" w:rsidP="00676ECB">
      <w:pPr>
        <w:pStyle w:val="Odlomakpopisa2"/>
        <w:ind w:left="0"/>
        <w:jc w:val="both"/>
        <w:rPr>
          <w:rFonts w:asciiTheme="majorHAnsi" w:hAnsiTheme="majorHAnsi"/>
          <w:noProof/>
          <w:color w:val="FF0000"/>
        </w:rPr>
      </w:pPr>
    </w:p>
    <w:p w14:paraId="6FEB2681" w14:textId="77777777" w:rsidR="00C430C3" w:rsidRDefault="00C430C3" w:rsidP="00676ECB">
      <w:pPr>
        <w:pStyle w:val="Odlomakpopisa2"/>
        <w:ind w:left="0"/>
        <w:jc w:val="both"/>
        <w:rPr>
          <w:rFonts w:asciiTheme="majorHAnsi" w:hAnsiTheme="majorHAnsi"/>
          <w:noProof/>
          <w:color w:val="FF0000"/>
        </w:rPr>
      </w:pPr>
    </w:p>
    <w:p w14:paraId="2B311821" w14:textId="77777777" w:rsidR="00C430C3" w:rsidRDefault="00C430C3" w:rsidP="00676ECB">
      <w:pPr>
        <w:pStyle w:val="Odlomakpopisa2"/>
        <w:ind w:left="0"/>
        <w:jc w:val="both"/>
        <w:rPr>
          <w:rFonts w:asciiTheme="majorHAnsi" w:hAnsiTheme="majorHAnsi"/>
          <w:noProof/>
          <w:color w:val="FF0000"/>
        </w:rPr>
      </w:pPr>
    </w:p>
    <w:p w14:paraId="514BDF38" w14:textId="77777777" w:rsidR="00C430C3" w:rsidRDefault="00C430C3" w:rsidP="00676ECB">
      <w:pPr>
        <w:pStyle w:val="Odlomakpopisa2"/>
        <w:ind w:left="0"/>
        <w:jc w:val="both"/>
        <w:rPr>
          <w:rFonts w:asciiTheme="majorHAnsi" w:hAnsiTheme="majorHAnsi"/>
          <w:noProof/>
          <w:color w:val="FF0000"/>
        </w:rPr>
      </w:pPr>
    </w:p>
    <w:p w14:paraId="757A9EC1" w14:textId="6CF9899A" w:rsidR="00A335C6" w:rsidRPr="00CA5DA9" w:rsidRDefault="005A0C78" w:rsidP="00A335C6">
      <w:pPr>
        <w:pStyle w:val="Standard"/>
        <w:spacing w:after="0"/>
        <w:rPr>
          <w:rFonts w:ascii="Cambria" w:hAnsi="Cambria" w:cs="Arial"/>
          <w:b/>
          <w:noProof/>
          <w:color w:val="262626"/>
          <w:szCs w:val="18"/>
        </w:rPr>
      </w:pPr>
      <w:r>
        <w:rPr>
          <w:rFonts w:ascii="Cambria" w:hAnsi="Cambria" w:cs="Arial"/>
          <w:b/>
          <w:noProof/>
          <w:color w:val="262626"/>
          <w:szCs w:val="18"/>
        </w:rPr>
        <w:t>I</w:t>
      </w:r>
      <w:r w:rsidR="00B04D61">
        <w:rPr>
          <w:rFonts w:ascii="Cambria" w:hAnsi="Cambria" w:cs="Arial"/>
          <w:b/>
          <w:noProof/>
          <w:color w:val="262626"/>
          <w:szCs w:val="18"/>
        </w:rPr>
        <w:t>z</w:t>
      </w:r>
      <w:r w:rsidR="00A335C6" w:rsidRPr="00CA5DA9">
        <w:rPr>
          <w:rFonts w:ascii="Cambria" w:hAnsi="Cambria" w:cs="Arial"/>
          <w:b/>
          <w:noProof/>
          <w:color w:val="262626"/>
          <w:szCs w:val="18"/>
        </w:rPr>
        <w:t>vještaj 5.</w:t>
      </w:r>
    </w:p>
    <w:p w14:paraId="7C295682" w14:textId="77777777" w:rsidR="00A335C6" w:rsidRPr="00CA5DA9" w:rsidRDefault="00A335C6" w:rsidP="00A335C6">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 xml:space="preserve">POKAZATELJI </w:t>
      </w:r>
    </w:p>
    <w:p w14:paraId="58E8B7EE" w14:textId="77777777" w:rsidR="00A335C6" w:rsidRDefault="00A335C6" w:rsidP="00A335C6">
      <w:pPr>
        <w:pStyle w:val="Standard"/>
        <w:spacing w:after="0"/>
        <w:jc w:val="center"/>
        <w:rPr>
          <w:rFonts w:ascii="Cambria" w:hAnsi="Cambria"/>
          <w:noProof/>
        </w:rPr>
      </w:pPr>
    </w:p>
    <w:p w14:paraId="55949BED" w14:textId="77777777" w:rsidR="00AA37A2" w:rsidRPr="00CA5DA9" w:rsidRDefault="00AA37A2" w:rsidP="00A335C6">
      <w:pPr>
        <w:pStyle w:val="Standard"/>
        <w:spacing w:after="0"/>
        <w:jc w:val="center"/>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14:paraId="0D90F0BD" w14:textId="77777777" w:rsidTr="007E67A6">
        <w:trPr>
          <w:trHeight w:val="397"/>
        </w:trPr>
        <w:tc>
          <w:tcPr>
            <w:tcW w:w="9288" w:type="dxa"/>
            <w:shd w:val="clear" w:color="auto" w:fill="E7E7FF"/>
            <w:tcMar>
              <w:top w:w="0" w:type="dxa"/>
              <w:left w:w="108" w:type="dxa"/>
              <w:bottom w:w="0" w:type="dxa"/>
              <w:right w:w="108" w:type="dxa"/>
            </w:tcMar>
            <w:vAlign w:val="center"/>
          </w:tcPr>
          <w:p w14:paraId="5708F44C"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Ocjena poslovanja</w:t>
            </w:r>
          </w:p>
        </w:tc>
      </w:tr>
    </w:tbl>
    <w:p w14:paraId="0C703012" w14:textId="77777777" w:rsidR="00A335C6" w:rsidRPr="00CA5DA9" w:rsidRDefault="00A335C6" w:rsidP="00A335C6">
      <w:pPr>
        <w:pStyle w:val="Standard"/>
        <w:tabs>
          <w:tab w:val="left" w:pos="420"/>
          <w:tab w:val="center" w:pos="4536"/>
          <w:tab w:val="right" w:pos="9072"/>
        </w:tabs>
        <w:spacing w:after="0"/>
        <w:jc w:val="both"/>
        <w:rPr>
          <w:rFonts w:ascii="Cambria" w:hAnsi="Cambria"/>
          <w:noProof/>
          <w:sz w:val="22"/>
          <w:szCs w:val="22"/>
        </w:rPr>
      </w:pPr>
    </w:p>
    <w:p w14:paraId="20BC6436" w14:textId="77777777" w:rsidR="00296978" w:rsidRPr="0032289C" w:rsidRDefault="00296978" w:rsidP="00296978">
      <w:pPr>
        <w:pStyle w:val="Odlomakpopisa2"/>
        <w:ind w:left="0"/>
        <w:jc w:val="both"/>
        <w:rPr>
          <w:rFonts w:asciiTheme="majorHAnsi" w:hAnsiTheme="majorHAnsi"/>
          <w:noProof/>
          <w:color w:val="FF0000"/>
        </w:rPr>
      </w:pPr>
    </w:p>
    <w:p w14:paraId="37731BD3" w14:textId="3C20D853" w:rsidR="002C305F" w:rsidRPr="00B04D61" w:rsidRDefault="002C305F" w:rsidP="00B04D61">
      <w:pPr>
        <w:pStyle w:val="Odlomakpopisa2"/>
        <w:ind w:left="0"/>
        <w:jc w:val="both"/>
        <w:rPr>
          <w:rFonts w:asciiTheme="majorHAnsi" w:hAnsiTheme="majorHAnsi"/>
          <w:b/>
          <w:noProof/>
        </w:rPr>
      </w:pPr>
      <w:r w:rsidRPr="002C305F">
        <w:rPr>
          <w:rFonts w:asciiTheme="majorHAnsi" w:hAnsiTheme="majorHAnsi"/>
          <w:b/>
          <w:noProof/>
        </w:rPr>
        <w:t>Pokazatelji po zaposlenom</w:t>
      </w:r>
    </w:p>
    <w:p w14:paraId="61D48C9F" w14:textId="3EFEC409" w:rsidR="009D1C74" w:rsidRDefault="0035614E" w:rsidP="00296978">
      <w:pPr>
        <w:autoSpaceDE w:val="0"/>
        <w:autoSpaceDN w:val="0"/>
        <w:adjustRightInd w:val="0"/>
        <w:jc w:val="both"/>
        <w:rPr>
          <w:rFonts w:asciiTheme="majorHAnsi" w:hAnsiTheme="majorHAnsi"/>
          <w:bCs/>
          <w:noProof/>
        </w:rPr>
      </w:pPr>
      <w:r>
        <w:rPr>
          <w:rFonts w:asciiTheme="majorHAnsi" w:hAnsiTheme="majorHAnsi"/>
          <w:bCs/>
          <w:noProof/>
        </w:rPr>
        <w:t xml:space="preserve">Prema pokazateljima poslovanja iz 2024. godine prihodi po zaposlenom porasli su za 16%, trošak po zaposlenom 13%, dok je trošak </w:t>
      </w:r>
      <w:r w:rsidR="0043149C">
        <w:rPr>
          <w:rFonts w:asciiTheme="majorHAnsi" w:hAnsiTheme="majorHAnsi"/>
          <w:bCs/>
          <w:noProof/>
        </w:rPr>
        <w:t>osoblja</w:t>
      </w:r>
      <w:r>
        <w:rPr>
          <w:rFonts w:asciiTheme="majorHAnsi" w:hAnsiTheme="majorHAnsi"/>
          <w:bCs/>
          <w:noProof/>
        </w:rPr>
        <w:t xml:space="preserve"> porasao za 12%.</w:t>
      </w:r>
    </w:p>
    <w:p w14:paraId="6B03B0E0" w14:textId="77777777" w:rsidR="002C305F" w:rsidRPr="00AA37A2" w:rsidRDefault="002C305F" w:rsidP="00296978">
      <w:pPr>
        <w:autoSpaceDE w:val="0"/>
        <w:autoSpaceDN w:val="0"/>
        <w:adjustRightInd w:val="0"/>
        <w:jc w:val="both"/>
        <w:rPr>
          <w:rFonts w:asciiTheme="majorHAnsi" w:hAnsiTheme="majorHAnsi"/>
          <w:bCs/>
          <w:noProof/>
        </w:rPr>
      </w:pPr>
    </w:p>
    <w:p w14:paraId="207D3BC8" w14:textId="77777777" w:rsidR="00296978" w:rsidRPr="00AA37A2" w:rsidRDefault="00296978" w:rsidP="00296978">
      <w:pPr>
        <w:autoSpaceDE w:val="0"/>
        <w:autoSpaceDN w:val="0"/>
        <w:adjustRightInd w:val="0"/>
        <w:jc w:val="both"/>
        <w:rPr>
          <w:rFonts w:asciiTheme="majorHAnsi" w:hAnsiTheme="majorHAnsi" w:cs="Cambria"/>
          <w:b/>
          <w:noProof/>
        </w:rPr>
      </w:pPr>
      <w:r w:rsidRPr="00AA37A2">
        <w:rPr>
          <w:rFonts w:asciiTheme="majorHAnsi" w:hAnsiTheme="majorHAnsi" w:cs="Cambria"/>
          <w:b/>
          <w:noProof/>
        </w:rPr>
        <w:t>Pokazatelji likvidnosti</w:t>
      </w:r>
    </w:p>
    <w:p w14:paraId="14825836" w14:textId="1F2ECF6F" w:rsidR="00024083" w:rsidRDefault="0035614E" w:rsidP="00296978">
      <w:pPr>
        <w:autoSpaceDE w:val="0"/>
        <w:autoSpaceDN w:val="0"/>
        <w:adjustRightInd w:val="0"/>
        <w:jc w:val="both"/>
        <w:rPr>
          <w:rFonts w:asciiTheme="majorHAnsi" w:hAnsiTheme="majorHAnsi" w:cs="Cambria"/>
          <w:noProof/>
        </w:rPr>
      </w:pPr>
      <w:r>
        <w:rPr>
          <w:rFonts w:asciiTheme="majorHAnsi" w:hAnsiTheme="majorHAnsi" w:cs="Cambria"/>
          <w:noProof/>
        </w:rPr>
        <w:t>Društvo je u 2024. godini bilo likvidno, a u usporedbi sa 2023. godinom</w:t>
      </w:r>
      <w:r w:rsidR="00FD73AE">
        <w:rPr>
          <w:rFonts w:asciiTheme="majorHAnsi" w:hAnsiTheme="majorHAnsi" w:cs="Cambria"/>
          <w:noProof/>
        </w:rPr>
        <w:t>, ubrzana likvidnost i tekuća likvidnost bilježe porast.</w:t>
      </w:r>
    </w:p>
    <w:p w14:paraId="19DB15EE" w14:textId="77777777" w:rsidR="00AC452D" w:rsidRPr="00AA37A2" w:rsidRDefault="00AC452D" w:rsidP="00296978">
      <w:pPr>
        <w:autoSpaceDE w:val="0"/>
        <w:autoSpaceDN w:val="0"/>
        <w:adjustRightInd w:val="0"/>
        <w:jc w:val="both"/>
        <w:rPr>
          <w:rFonts w:asciiTheme="majorHAnsi" w:hAnsiTheme="majorHAnsi" w:cs="Cambria"/>
          <w:noProof/>
        </w:rPr>
      </w:pPr>
    </w:p>
    <w:p w14:paraId="677EC4D0" w14:textId="08752176" w:rsidR="00296978" w:rsidRPr="00AA37A2" w:rsidRDefault="002C305F" w:rsidP="00296978">
      <w:pPr>
        <w:autoSpaceDE w:val="0"/>
        <w:autoSpaceDN w:val="0"/>
        <w:adjustRightInd w:val="0"/>
        <w:jc w:val="both"/>
        <w:rPr>
          <w:rFonts w:asciiTheme="majorHAnsi" w:hAnsiTheme="majorHAnsi" w:cs="Cambria"/>
          <w:b/>
          <w:noProof/>
        </w:rPr>
      </w:pPr>
      <w:r>
        <w:rPr>
          <w:rFonts w:asciiTheme="majorHAnsi" w:hAnsiTheme="majorHAnsi" w:cs="Cambria"/>
          <w:b/>
          <w:noProof/>
        </w:rPr>
        <w:t xml:space="preserve">Pokazatelji </w:t>
      </w:r>
      <w:r w:rsidR="00296978" w:rsidRPr="00AA37A2">
        <w:rPr>
          <w:rFonts w:asciiTheme="majorHAnsi" w:hAnsiTheme="majorHAnsi" w:cs="Cambria"/>
          <w:b/>
          <w:noProof/>
        </w:rPr>
        <w:t>zaduženosti</w:t>
      </w:r>
    </w:p>
    <w:p w14:paraId="1B22EAEF" w14:textId="7A6F013C" w:rsidR="009D1C74" w:rsidRDefault="00FD73AE" w:rsidP="00296978">
      <w:pPr>
        <w:autoSpaceDE w:val="0"/>
        <w:autoSpaceDN w:val="0"/>
        <w:adjustRightInd w:val="0"/>
        <w:jc w:val="both"/>
        <w:rPr>
          <w:rFonts w:asciiTheme="majorHAnsi" w:hAnsiTheme="majorHAnsi" w:cs="Cambria"/>
          <w:noProof/>
        </w:rPr>
      </w:pPr>
      <w:r>
        <w:rPr>
          <w:rFonts w:asciiTheme="majorHAnsi" w:hAnsiTheme="majorHAnsi" w:cs="Cambria"/>
          <w:noProof/>
        </w:rPr>
        <w:t>Zaduženost u 2024. godini smanjena je za 17% u odnosu na 2023. godinu, te je vlastito financiranje povećano za 13% u odnosu na prethodnu godinu.</w:t>
      </w:r>
    </w:p>
    <w:p w14:paraId="1C31EA18" w14:textId="77777777" w:rsidR="002C305F" w:rsidRDefault="002C305F" w:rsidP="00296978">
      <w:pPr>
        <w:autoSpaceDE w:val="0"/>
        <w:autoSpaceDN w:val="0"/>
        <w:adjustRightInd w:val="0"/>
        <w:jc w:val="both"/>
        <w:rPr>
          <w:rFonts w:asciiTheme="majorHAnsi" w:hAnsiTheme="majorHAnsi" w:cs="Cambria"/>
          <w:noProof/>
        </w:rPr>
      </w:pPr>
    </w:p>
    <w:p w14:paraId="1BB6D270" w14:textId="315157A8" w:rsidR="00296978" w:rsidRPr="00AA37A2" w:rsidRDefault="002C305F" w:rsidP="00296978">
      <w:pPr>
        <w:autoSpaceDE w:val="0"/>
        <w:autoSpaceDN w:val="0"/>
        <w:adjustRightInd w:val="0"/>
        <w:jc w:val="both"/>
        <w:rPr>
          <w:rFonts w:asciiTheme="majorHAnsi" w:hAnsiTheme="majorHAnsi" w:cs="Cambria"/>
          <w:b/>
          <w:noProof/>
        </w:rPr>
      </w:pPr>
      <w:r>
        <w:rPr>
          <w:rFonts w:asciiTheme="majorHAnsi" w:hAnsiTheme="majorHAnsi" w:cs="Cambria"/>
          <w:b/>
          <w:noProof/>
        </w:rPr>
        <w:t>Pokazatelji aktivnosti</w:t>
      </w:r>
    </w:p>
    <w:p w14:paraId="73D99BA2" w14:textId="66679134" w:rsidR="008341DB" w:rsidRDefault="00FD73AE" w:rsidP="00924C64">
      <w:pPr>
        <w:autoSpaceDE w:val="0"/>
        <w:autoSpaceDN w:val="0"/>
        <w:adjustRightInd w:val="0"/>
        <w:jc w:val="both"/>
        <w:rPr>
          <w:rFonts w:asciiTheme="majorHAnsi" w:hAnsiTheme="majorHAnsi" w:cs="Cambria"/>
          <w:noProof/>
        </w:rPr>
      </w:pPr>
      <w:r>
        <w:rPr>
          <w:rFonts w:asciiTheme="majorHAnsi" w:hAnsiTheme="majorHAnsi" w:cs="Cambria"/>
          <w:noProof/>
        </w:rPr>
        <w:t>Društvo je u odnosu na prethodnu godinu zabilježilo povećanje trajanja naplate potraživanja, uz povećanje obrtaja ukupne imovine Društva</w:t>
      </w:r>
    </w:p>
    <w:p w14:paraId="04E51C03" w14:textId="77777777" w:rsidR="00AC452D" w:rsidRPr="00AA37A2" w:rsidRDefault="00AC452D" w:rsidP="00924C64">
      <w:pPr>
        <w:autoSpaceDE w:val="0"/>
        <w:autoSpaceDN w:val="0"/>
        <w:adjustRightInd w:val="0"/>
        <w:jc w:val="both"/>
        <w:rPr>
          <w:rFonts w:asciiTheme="majorHAnsi" w:hAnsiTheme="majorHAnsi" w:cs="Cambria"/>
          <w:noProof/>
        </w:rPr>
      </w:pPr>
    </w:p>
    <w:p w14:paraId="258E6D09" w14:textId="0090FC5B" w:rsidR="00430F93" w:rsidRPr="00AA37A2" w:rsidRDefault="002C305F" w:rsidP="00430F93">
      <w:pPr>
        <w:autoSpaceDE w:val="0"/>
        <w:autoSpaceDN w:val="0"/>
        <w:adjustRightInd w:val="0"/>
        <w:jc w:val="both"/>
        <w:rPr>
          <w:rFonts w:asciiTheme="majorHAnsi" w:hAnsiTheme="majorHAnsi" w:cs="Cambria"/>
          <w:b/>
          <w:noProof/>
        </w:rPr>
      </w:pPr>
      <w:r>
        <w:rPr>
          <w:rFonts w:asciiTheme="majorHAnsi" w:hAnsiTheme="majorHAnsi" w:cs="Cambria"/>
          <w:b/>
          <w:noProof/>
        </w:rPr>
        <w:t>Pokazatelji ekonomičnosti</w:t>
      </w:r>
    </w:p>
    <w:p w14:paraId="47D5ADE8" w14:textId="5769F75D" w:rsidR="00FD73AE" w:rsidRPr="007A26D2" w:rsidRDefault="00FD73AE" w:rsidP="00FD73AE">
      <w:pPr>
        <w:autoSpaceDE w:val="0"/>
        <w:autoSpaceDN w:val="0"/>
        <w:adjustRightInd w:val="0"/>
        <w:jc w:val="both"/>
        <w:rPr>
          <w:rFonts w:ascii="Cambria" w:hAnsi="Cambria"/>
          <w:bCs/>
          <w:noProof/>
        </w:rPr>
      </w:pPr>
      <w:r>
        <w:rPr>
          <w:rFonts w:ascii="Cambria" w:hAnsi="Cambria"/>
          <w:bCs/>
          <w:noProof/>
        </w:rPr>
        <w:t>Pokazatelj ekonomičnosti poslovanja Društva je veći od jedan, odnosno Društvu je bilo dostatno poslovnih prihoda za pokriće poslovnih rashoda što u je u konačnici dovelo do toga da je krajnji rezultat ostao pozitivan i u 2024. godini.</w:t>
      </w:r>
    </w:p>
    <w:p w14:paraId="6B7D771E" w14:textId="77777777" w:rsidR="00FD73AE" w:rsidRDefault="00FD73AE" w:rsidP="00FD73AE">
      <w:pPr>
        <w:autoSpaceDE w:val="0"/>
        <w:autoSpaceDN w:val="0"/>
        <w:adjustRightInd w:val="0"/>
        <w:jc w:val="both"/>
        <w:rPr>
          <w:rFonts w:ascii="Cambria" w:hAnsi="Cambria"/>
          <w:bCs/>
          <w:noProof/>
          <w:color w:val="FF0000"/>
        </w:rPr>
      </w:pPr>
    </w:p>
    <w:p w14:paraId="4B63E69E" w14:textId="0C2A9383" w:rsidR="002C305F" w:rsidRPr="00AA37A2" w:rsidRDefault="002C305F" w:rsidP="002C305F">
      <w:pPr>
        <w:autoSpaceDE w:val="0"/>
        <w:autoSpaceDN w:val="0"/>
        <w:adjustRightInd w:val="0"/>
        <w:jc w:val="both"/>
        <w:rPr>
          <w:rFonts w:asciiTheme="majorHAnsi" w:hAnsiTheme="majorHAnsi" w:cs="Cambria"/>
          <w:b/>
          <w:noProof/>
        </w:rPr>
      </w:pPr>
      <w:r>
        <w:rPr>
          <w:rFonts w:asciiTheme="majorHAnsi" w:hAnsiTheme="majorHAnsi" w:cs="Cambria"/>
          <w:b/>
          <w:noProof/>
        </w:rPr>
        <w:t>Pokazatelji profitabilnosti</w:t>
      </w:r>
    </w:p>
    <w:p w14:paraId="40398903" w14:textId="77777777" w:rsidR="0043149C" w:rsidRPr="009A5885" w:rsidRDefault="0043149C" w:rsidP="0043149C">
      <w:pPr>
        <w:autoSpaceDE w:val="0"/>
        <w:autoSpaceDN w:val="0"/>
        <w:adjustRightInd w:val="0"/>
        <w:jc w:val="both"/>
        <w:rPr>
          <w:rFonts w:ascii="Cambria" w:hAnsi="Cambria"/>
          <w:bCs/>
          <w:noProof/>
        </w:rPr>
      </w:pPr>
      <w:r>
        <w:rPr>
          <w:rFonts w:ascii="Cambria" w:hAnsi="Cambria"/>
          <w:bCs/>
          <w:noProof/>
        </w:rPr>
        <w:t>Pokazatelji profitabilnosti ukazuju sposobnost Društva za povratom odgovarajućih ulaganja.</w:t>
      </w:r>
    </w:p>
    <w:p w14:paraId="52930B7F" w14:textId="77777777" w:rsidR="002C305F" w:rsidRDefault="002C305F" w:rsidP="002C305F">
      <w:pPr>
        <w:autoSpaceDE w:val="0"/>
        <w:autoSpaceDN w:val="0"/>
        <w:adjustRightInd w:val="0"/>
        <w:jc w:val="both"/>
        <w:rPr>
          <w:rFonts w:asciiTheme="majorHAnsi" w:hAnsiTheme="majorHAnsi" w:cs="Cambria"/>
          <w:b/>
          <w:noProof/>
        </w:rPr>
      </w:pPr>
    </w:p>
    <w:p w14:paraId="57DA859A" w14:textId="77777777" w:rsidR="007D305E" w:rsidRDefault="007D305E" w:rsidP="00430F93">
      <w:pPr>
        <w:autoSpaceDE w:val="0"/>
        <w:autoSpaceDN w:val="0"/>
        <w:adjustRightInd w:val="0"/>
        <w:jc w:val="both"/>
        <w:rPr>
          <w:rFonts w:asciiTheme="majorHAnsi" w:hAnsiTheme="majorHAnsi" w:cs="Cambria"/>
          <w:b/>
          <w:noProof/>
        </w:rPr>
      </w:pPr>
    </w:p>
    <w:p w14:paraId="4E8E06DC" w14:textId="26EAC97D" w:rsidR="00721BB7" w:rsidRPr="00AA37A2" w:rsidRDefault="00721BB7" w:rsidP="00721BB7">
      <w:pPr>
        <w:autoSpaceDE w:val="0"/>
        <w:autoSpaceDN w:val="0"/>
        <w:adjustRightInd w:val="0"/>
        <w:jc w:val="both"/>
        <w:rPr>
          <w:rFonts w:asciiTheme="majorHAnsi" w:hAnsiTheme="majorHAnsi" w:cs="Cambria"/>
          <w:b/>
          <w:noProof/>
        </w:rPr>
      </w:pPr>
      <w:r>
        <w:rPr>
          <w:rFonts w:asciiTheme="majorHAnsi" w:hAnsiTheme="majorHAnsi" w:cs="Cambria"/>
          <w:b/>
          <w:noProof/>
        </w:rPr>
        <w:t>Pokazatelji ovisno o djelatnostima</w:t>
      </w:r>
    </w:p>
    <w:p w14:paraId="39A9FC77" w14:textId="77777777" w:rsidR="00721BB7" w:rsidRDefault="00721BB7" w:rsidP="00721BB7">
      <w:pPr>
        <w:autoSpaceDE w:val="0"/>
        <w:autoSpaceDN w:val="0"/>
        <w:adjustRightInd w:val="0"/>
        <w:jc w:val="both"/>
        <w:rPr>
          <w:rFonts w:asciiTheme="majorHAnsi" w:hAnsiTheme="majorHAnsi" w:cs="Cambria"/>
          <w:b/>
          <w:noProof/>
        </w:rPr>
      </w:pPr>
    </w:p>
    <w:p w14:paraId="50B72499" w14:textId="1745F757" w:rsidR="005A0C78" w:rsidRPr="005A0C78" w:rsidRDefault="005A0C78" w:rsidP="00721BB7">
      <w:pPr>
        <w:autoSpaceDE w:val="0"/>
        <w:autoSpaceDN w:val="0"/>
        <w:adjustRightInd w:val="0"/>
        <w:jc w:val="both"/>
        <w:rPr>
          <w:rFonts w:asciiTheme="majorHAnsi" w:hAnsiTheme="majorHAnsi" w:cs="Cambria"/>
          <w:noProof/>
        </w:rPr>
      </w:pPr>
      <w:r w:rsidRPr="005A0C78">
        <w:rPr>
          <w:rFonts w:asciiTheme="majorHAnsi" w:hAnsiTheme="majorHAnsi" w:cs="Cambria"/>
          <w:noProof/>
        </w:rPr>
        <w:t xml:space="preserve">Analizirano poslovanje </w:t>
      </w:r>
      <w:r>
        <w:rPr>
          <w:rFonts w:asciiTheme="majorHAnsi" w:hAnsiTheme="majorHAnsi" w:cs="Cambria"/>
          <w:noProof/>
        </w:rPr>
        <w:t>po djelatnostima utvrđ</w:t>
      </w:r>
      <w:r w:rsidR="00B04D61">
        <w:rPr>
          <w:rFonts w:asciiTheme="majorHAnsi" w:hAnsiTheme="majorHAnsi" w:cs="Cambria"/>
          <w:noProof/>
        </w:rPr>
        <w:t>il</w:t>
      </w:r>
      <w:r>
        <w:rPr>
          <w:rFonts w:asciiTheme="majorHAnsi" w:hAnsiTheme="majorHAnsi" w:cs="Cambria"/>
          <w:noProof/>
        </w:rPr>
        <w:t xml:space="preserve">o je da je </w:t>
      </w:r>
      <w:r w:rsidR="000F2F19">
        <w:rPr>
          <w:rFonts w:asciiTheme="majorHAnsi" w:hAnsiTheme="majorHAnsi" w:cs="Cambria"/>
          <w:noProof/>
        </w:rPr>
        <w:t>pogrebnič</w:t>
      </w:r>
      <w:r w:rsidR="00B04D61">
        <w:rPr>
          <w:rFonts w:asciiTheme="majorHAnsi" w:hAnsiTheme="majorHAnsi" w:cs="Cambria"/>
          <w:noProof/>
        </w:rPr>
        <w:t>k</w:t>
      </w:r>
      <w:r w:rsidR="000F2F19">
        <w:rPr>
          <w:rFonts w:asciiTheme="majorHAnsi" w:hAnsiTheme="majorHAnsi" w:cs="Cambria"/>
          <w:noProof/>
        </w:rPr>
        <w:t xml:space="preserve">a </w:t>
      </w:r>
      <w:r>
        <w:rPr>
          <w:rFonts w:asciiTheme="majorHAnsi" w:hAnsiTheme="majorHAnsi" w:cs="Cambria"/>
          <w:noProof/>
        </w:rPr>
        <w:t xml:space="preserve">djelatnost </w:t>
      </w:r>
      <w:r w:rsidR="000F2F19">
        <w:rPr>
          <w:rFonts w:asciiTheme="majorHAnsi" w:hAnsiTheme="majorHAnsi" w:cs="Cambria"/>
          <w:noProof/>
        </w:rPr>
        <w:t>u 202</w:t>
      </w:r>
      <w:r w:rsidR="00455F4D">
        <w:rPr>
          <w:rFonts w:asciiTheme="majorHAnsi" w:hAnsiTheme="majorHAnsi" w:cs="Cambria"/>
          <w:noProof/>
        </w:rPr>
        <w:t>4</w:t>
      </w:r>
      <w:r w:rsidR="000F2F19">
        <w:rPr>
          <w:rFonts w:asciiTheme="majorHAnsi" w:hAnsiTheme="majorHAnsi" w:cs="Cambria"/>
          <w:noProof/>
        </w:rPr>
        <w:t xml:space="preserve">. godini poslovala sa dobiti  od </w:t>
      </w:r>
      <w:r w:rsidR="00455F4D">
        <w:rPr>
          <w:rFonts w:asciiTheme="majorHAnsi" w:hAnsiTheme="majorHAnsi" w:cs="Cambria"/>
          <w:noProof/>
        </w:rPr>
        <w:t>76.352</w:t>
      </w:r>
      <w:r w:rsidR="000F2F19">
        <w:rPr>
          <w:rFonts w:asciiTheme="majorHAnsi" w:hAnsiTheme="majorHAnsi" w:cs="Cambria"/>
          <w:noProof/>
        </w:rPr>
        <w:t xml:space="preserve"> EUR, trgovina </w:t>
      </w:r>
      <w:r w:rsidR="00455F4D">
        <w:rPr>
          <w:rFonts w:asciiTheme="majorHAnsi" w:hAnsiTheme="majorHAnsi" w:cs="Cambria"/>
          <w:noProof/>
        </w:rPr>
        <w:t>53.099</w:t>
      </w:r>
      <w:r w:rsidR="000F2F19">
        <w:rPr>
          <w:rFonts w:asciiTheme="majorHAnsi" w:hAnsiTheme="majorHAnsi" w:cs="Cambria"/>
          <w:noProof/>
        </w:rPr>
        <w:t xml:space="preserve"> EUR, dok je </w:t>
      </w:r>
      <w:r w:rsidR="00B04D61">
        <w:rPr>
          <w:rFonts w:asciiTheme="majorHAnsi" w:hAnsiTheme="majorHAnsi" w:cs="Cambria"/>
          <w:noProof/>
        </w:rPr>
        <w:t xml:space="preserve">djelatnost </w:t>
      </w:r>
      <w:r w:rsidR="00B51208">
        <w:rPr>
          <w:rFonts w:asciiTheme="majorHAnsi" w:hAnsiTheme="majorHAnsi" w:cs="Cambria"/>
          <w:noProof/>
        </w:rPr>
        <w:t xml:space="preserve">održavanja </w:t>
      </w:r>
      <w:r w:rsidR="000F2F19">
        <w:rPr>
          <w:rFonts w:asciiTheme="majorHAnsi" w:hAnsiTheme="majorHAnsi" w:cs="Cambria"/>
          <w:noProof/>
        </w:rPr>
        <w:t>posloval</w:t>
      </w:r>
      <w:r w:rsidR="00B04D61">
        <w:rPr>
          <w:rFonts w:asciiTheme="majorHAnsi" w:hAnsiTheme="majorHAnsi" w:cs="Cambria"/>
          <w:noProof/>
        </w:rPr>
        <w:t>a</w:t>
      </w:r>
      <w:r w:rsidR="000F2F19">
        <w:rPr>
          <w:rFonts w:asciiTheme="majorHAnsi" w:hAnsiTheme="majorHAnsi" w:cs="Cambria"/>
          <w:noProof/>
        </w:rPr>
        <w:t xml:space="preserve"> negativno u iznosu od </w:t>
      </w:r>
      <w:r w:rsidR="007D305E">
        <w:rPr>
          <w:rFonts w:asciiTheme="majorHAnsi" w:hAnsiTheme="majorHAnsi" w:cs="Cambria"/>
          <w:noProof/>
        </w:rPr>
        <w:t>-</w:t>
      </w:r>
      <w:r w:rsidR="000F2F19">
        <w:rPr>
          <w:rFonts w:asciiTheme="majorHAnsi" w:hAnsiTheme="majorHAnsi" w:cs="Cambria"/>
          <w:noProof/>
        </w:rPr>
        <w:t>75.</w:t>
      </w:r>
      <w:r w:rsidR="00455F4D">
        <w:rPr>
          <w:rFonts w:asciiTheme="majorHAnsi" w:hAnsiTheme="majorHAnsi" w:cs="Cambria"/>
          <w:noProof/>
        </w:rPr>
        <w:t>485</w:t>
      </w:r>
      <w:r w:rsidR="000F2F19">
        <w:rPr>
          <w:rFonts w:asciiTheme="majorHAnsi" w:hAnsiTheme="majorHAnsi" w:cs="Cambria"/>
          <w:noProof/>
        </w:rPr>
        <w:t xml:space="preserve"> EUR. </w:t>
      </w:r>
      <w:r w:rsidR="00B51208">
        <w:rPr>
          <w:rFonts w:asciiTheme="majorHAnsi" w:hAnsiTheme="majorHAnsi" w:cs="Cambria"/>
          <w:noProof/>
        </w:rPr>
        <w:t>Djelatnost održavanja</w:t>
      </w:r>
      <w:r w:rsidR="000F2F19">
        <w:rPr>
          <w:rFonts w:asciiTheme="majorHAnsi" w:hAnsiTheme="majorHAnsi" w:cs="Cambria"/>
          <w:noProof/>
        </w:rPr>
        <w:t xml:space="preserve"> </w:t>
      </w:r>
      <w:r w:rsidR="00455F4D">
        <w:rPr>
          <w:rFonts w:asciiTheme="majorHAnsi" w:hAnsiTheme="majorHAnsi" w:cs="Cambria"/>
          <w:noProof/>
        </w:rPr>
        <w:t>obuhvaća</w:t>
      </w:r>
      <w:r w:rsidR="000F2F19">
        <w:rPr>
          <w:rFonts w:asciiTheme="majorHAnsi" w:hAnsiTheme="majorHAnsi" w:cs="Cambria"/>
          <w:noProof/>
        </w:rPr>
        <w:t xml:space="preserve"> održavanje </w:t>
      </w:r>
      <w:r w:rsidR="00455F4D">
        <w:rPr>
          <w:rFonts w:asciiTheme="majorHAnsi" w:hAnsiTheme="majorHAnsi" w:cs="Cambria"/>
          <w:noProof/>
        </w:rPr>
        <w:t>grobalja</w:t>
      </w:r>
      <w:r w:rsidR="00B51208">
        <w:rPr>
          <w:rFonts w:asciiTheme="majorHAnsi" w:hAnsiTheme="majorHAnsi" w:cs="Cambria"/>
          <w:noProof/>
        </w:rPr>
        <w:t xml:space="preserve"> </w:t>
      </w:r>
      <w:r w:rsidR="000148F4">
        <w:rPr>
          <w:rFonts w:asciiTheme="majorHAnsi" w:hAnsiTheme="majorHAnsi" w:cs="Cambria"/>
          <w:noProof/>
        </w:rPr>
        <w:t>(komunalna djelatnost)</w:t>
      </w:r>
      <w:r w:rsidR="00455F4D">
        <w:rPr>
          <w:rFonts w:asciiTheme="majorHAnsi" w:hAnsiTheme="majorHAnsi" w:cs="Cambria"/>
          <w:noProof/>
        </w:rPr>
        <w:t xml:space="preserve"> </w:t>
      </w:r>
      <w:r w:rsidR="000F2F19">
        <w:rPr>
          <w:rFonts w:asciiTheme="majorHAnsi" w:hAnsiTheme="majorHAnsi" w:cs="Cambria"/>
          <w:noProof/>
        </w:rPr>
        <w:t xml:space="preserve">i ustupanje grobnih mjesta. Poslovanje iz djelatnosti </w:t>
      </w:r>
      <w:r w:rsidR="00B51208">
        <w:rPr>
          <w:rFonts w:asciiTheme="majorHAnsi" w:hAnsiTheme="majorHAnsi" w:cs="Cambria"/>
          <w:noProof/>
        </w:rPr>
        <w:t xml:space="preserve">ustupanja </w:t>
      </w:r>
      <w:r w:rsidR="000F2F19">
        <w:rPr>
          <w:rFonts w:asciiTheme="majorHAnsi" w:hAnsiTheme="majorHAnsi" w:cs="Cambria"/>
          <w:noProof/>
        </w:rPr>
        <w:t xml:space="preserve">grobnih mjesta </w:t>
      </w:r>
      <w:r w:rsidR="000148F4">
        <w:rPr>
          <w:rFonts w:asciiTheme="majorHAnsi" w:hAnsiTheme="majorHAnsi" w:cs="Cambria"/>
          <w:noProof/>
        </w:rPr>
        <w:t xml:space="preserve"> polučuje </w:t>
      </w:r>
      <w:r w:rsidR="000F2F19">
        <w:rPr>
          <w:rFonts w:asciiTheme="majorHAnsi" w:hAnsiTheme="majorHAnsi" w:cs="Cambria"/>
          <w:noProof/>
        </w:rPr>
        <w:t>pozitivn</w:t>
      </w:r>
      <w:r w:rsidR="00B51208">
        <w:rPr>
          <w:rFonts w:asciiTheme="majorHAnsi" w:hAnsiTheme="majorHAnsi" w:cs="Cambria"/>
          <w:noProof/>
        </w:rPr>
        <w:t>i rezultat</w:t>
      </w:r>
      <w:r w:rsidR="000F2F19">
        <w:rPr>
          <w:rFonts w:asciiTheme="majorHAnsi" w:hAnsiTheme="majorHAnsi" w:cs="Cambria"/>
          <w:noProof/>
        </w:rPr>
        <w:t xml:space="preserve"> u iznosu od 1</w:t>
      </w:r>
      <w:r w:rsidR="00455F4D">
        <w:rPr>
          <w:rFonts w:asciiTheme="majorHAnsi" w:hAnsiTheme="majorHAnsi" w:cs="Cambria"/>
          <w:noProof/>
        </w:rPr>
        <w:t>79.179</w:t>
      </w:r>
      <w:r w:rsidR="000F2F19">
        <w:rPr>
          <w:rFonts w:asciiTheme="majorHAnsi" w:hAnsiTheme="majorHAnsi" w:cs="Cambria"/>
          <w:noProof/>
        </w:rPr>
        <w:t xml:space="preserve"> EUR, </w:t>
      </w:r>
      <w:r w:rsidR="00B51208">
        <w:rPr>
          <w:rFonts w:asciiTheme="majorHAnsi" w:hAnsiTheme="majorHAnsi" w:cs="Cambria"/>
          <w:noProof/>
        </w:rPr>
        <w:t xml:space="preserve">dok </w:t>
      </w:r>
      <w:r w:rsidR="000148F4">
        <w:rPr>
          <w:rFonts w:asciiTheme="majorHAnsi" w:hAnsiTheme="majorHAnsi" w:cs="Cambria"/>
          <w:noProof/>
        </w:rPr>
        <w:t xml:space="preserve">poslovanje djelatnosti održavanja </w:t>
      </w:r>
      <w:r w:rsidR="00B51208">
        <w:rPr>
          <w:rFonts w:asciiTheme="majorHAnsi" w:hAnsiTheme="majorHAnsi" w:cs="Cambria"/>
          <w:noProof/>
        </w:rPr>
        <w:t xml:space="preserve">groblja </w:t>
      </w:r>
      <w:r w:rsidR="000148F4">
        <w:rPr>
          <w:rFonts w:asciiTheme="majorHAnsi" w:hAnsiTheme="majorHAnsi" w:cs="Cambria"/>
          <w:noProof/>
        </w:rPr>
        <w:t xml:space="preserve">(komunalna djelatnost) bilježi </w:t>
      </w:r>
      <w:r w:rsidR="000F2F19">
        <w:rPr>
          <w:rFonts w:asciiTheme="majorHAnsi" w:hAnsiTheme="majorHAnsi" w:cs="Cambria"/>
          <w:noProof/>
        </w:rPr>
        <w:t xml:space="preserve"> negativno poslova</w:t>
      </w:r>
      <w:r w:rsidR="00B51208">
        <w:rPr>
          <w:rFonts w:asciiTheme="majorHAnsi" w:hAnsiTheme="majorHAnsi" w:cs="Cambria"/>
          <w:noProof/>
        </w:rPr>
        <w:t>nje</w:t>
      </w:r>
      <w:r w:rsidR="000F2F19">
        <w:rPr>
          <w:rFonts w:asciiTheme="majorHAnsi" w:hAnsiTheme="majorHAnsi" w:cs="Cambria"/>
          <w:noProof/>
        </w:rPr>
        <w:t xml:space="preserve"> u iznosu od </w:t>
      </w:r>
      <w:r w:rsidR="007D305E">
        <w:rPr>
          <w:rFonts w:asciiTheme="majorHAnsi" w:hAnsiTheme="majorHAnsi" w:cs="Cambria"/>
          <w:noProof/>
        </w:rPr>
        <w:t>-</w:t>
      </w:r>
      <w:r w:rsidR="000F2F19">
        <w:rPr>
          <w:rFonts w:asciiTheme="majorHAnsi" w:hAnsiTheme="majorHAnsi" w:cs="Cambria"/>
          <w:noProof/>
        </w:rPr>
        <w:t>2</w:t>
      </w:r>
      <w:r w:rsidR="00455F4D">
        <w:rPr>
          <w:rFonts w:asciiTheme="majorHAnsi" w:hAnsiTheme="majorHAnsi" w:cs="Cambria"/>
          <w:noProof/>
        </w:rPr>
        <w:t>54.664</w:t>
      </w:r>
      <w:r w:rsidR="000F2F19">
        <w:rPr>
          <w:rFonts w:asciiTheme="majorHAnsi" w:hAnsiTheme="majorHAnsi" w:cs="Cambria"/>
          <w:noProof/>
        </w:rPr>
        <w:t xml:space="preserve"> EUR, </w:t>
      </w:r>
      <w:r w:rsidR="00B51208">
        <w:rPr>
          <w:rFonts w:asciiTheme="majorHAnsi" w:hAnsiTheme="majorHAnsi" w:cs="Cambria"/>
          <w:noProof/>
        </w:rPr>
        <w:t xml:space="preserve">pa je </w:t>
      </w:r>
      <w:r w:rsidR="000F2F19">
        <w:rPr>
          <w:rFonts w:asciiTheme="majorHAnsi" w:hAnsiTheme="majorHAnsi" w:cs="Cambria"/>
          <w:noProof/>
        </w:rPr>
        <w:t xml:space="preserve">stoga </w:t>
      </w:r>
      <w:r w:rsidR="000148F4">
        <w:rPr>
          <w:rFonts w:asciiTheme="majorHAnsi" w:hAnsiTheme="majorHAnsi" w:cs="Cambria"/>
          <w:noProof/>
        </w:rPr>
        <w:t>u konačnici u djelatnosti održavanja evidentirano negativno poslovanje u iznosu od -75.485 EUR.</w:t>
      </w:r>
    </w:p>
    <w:p w14:paraId="64363138" w14:textId="77777777" w:rsidR="008F3AA2" w:rsidRPr="00CA5DA9" w:rsidRDefault="008F3AA2" w:rsidP="008F3AA2">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6.</w:t>
      </w:r>
    </w:p>
    <w:p w14:paraId="0E0B25C9" w14:textId="77777777" w:rsidR="008F3AA2" w:rsidRPr="00CA5DA9" w:rsidRDefault="008F3AA2" w:rsidP="008F3AA2">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REALIZACIJA PLANA POSLOVANJA</w:t>
      </w:r>
    </w:p>
    <w:p w14:paraId="5CB54DD5" w14:textId="77777777" w:rsidR="008F3AA2" w:rsidRDefault="008F3AA2" w:rsidP="008F3AA2">
      <w:pPr>
        <w:pStyle w:val="Standard"/>
        <w:spacing w:after="0"/>
        <w:rPr>
          <w:rFonts w:ascii="Cambria" w:hAnsi="Cambria" w:cs="Arial"/>
          <w:b/>
          <w:noProof/>
          <w:color w:val="17365D"/>
        </w:rPr>
      </w:pPr>
    </w:p>
    <w:p w14:paraId="7DFAB55D" w14:textId="77777777" w:rsidR="0032289C" w:rsidRPr="00CA5DA9" w:rsidRDefault="0032289C" w:rsidP="008F3AA2">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32289C" w:rsidRPr="004344C5" w14:paraId="2C994D4D" w14:textId="77777777" w:rsidTr="00F85DAC">
        <w:trPr>
          <w:trHeight w:val="397"/>
        </w:trPr>
        <w:tc>
          <w:tcPr>
            <w:tcW w:w="9854" w:type="dxa"/>
            <w:shd w:val="clear" w:color="auto" w:fill="E7E7FF"/>
            <w:tcMar>
              <w:top w:w="0" w:type="dxa"/>
              <w:left w:w="108" w:type="dxa"/>
              <w:bottom w:w="0" w:type="dxa"/>
              <w:right w:w="108" w:type="dxa"/>
            </w:tcMar>
            <w:vAlign w:val="center"/>
          </w:tcPr>
          <w:p w14:paraId="28FA7CFA"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prihoda i rashoda</w:t>
            </w:r>
          </w:p>
        </w:tc>
      </w:tr>
    </w:tbl>
    <w:p w14:paraId="7CEAF29E" w14:textId="21289FD5" w:rsidR="005B1038" w:rsidRDefault="005B1038" w:rsidP="005B1038">
      <w:pPr>
        <w:pStyle w:val="Standard"/>
        <w:tabs>
          <w:tab w:val="right" w:pos="5103"/>
        </w:tabs>
        <w:spacing w:after="0"/>
        <w:jc w:val="both"/>
        <w:rPr>
          <w:rFonts w:ascii="Cambria" w:hAnsi="Cambria"/>
          <w:color w:val="FF0000"/>
          <w:kern w:val="0"/>
          <w:sz w:val="22"/>
          <w:szCs w:val="22"/>
        </w:rPr>
      </w:pPr>
    </w:p>
    <w:p w14:paraId="2E887530" w14:textId="20A19B01" w:rsidR="001133A2" w:rsidRPr="001133A2" w:rsidRDefault="001133A2" w:rsidP="005B1038">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U 202</w:t>
      </w:r>
      <w:r w:rsidR="007D305E">
        <w:rPr>
          <w:rFonts w:ascii="Cambria" w:hAnsi="Cambria"/>
          <w:color w:val="auto"/>
          <w:kern w:val="0"/>
          <w:sz w:val="22"/>
          <w:szCs w:val="22"/>
        </w:rPr>
        <w:t>4</w:t>
      </w:r>
      <w:r>
        <w:rPr>
          <w:rFonts w:ascii="Cambria" w:hAnsi="Cambria"/>
          <w:color w:val="auto"/>
          <w:kern w:val="0"/>
          <w:sz w:val="22"/>
          <w:szCs w:val="22"/>
        </w:rPr>
        <w:t xml:space="preserve">. godini realizirano je za </w:t>
      </w:r>
      <w:r w:rsidR="007D305E">
        <w:rPr>
          <w:rFonts w:ascii="Cambria" w:hAnsi="Cambria"/>
          <w:color w:val="auto"/>
          <w:kern w:val="0"/>
          <w:sz w:val="22"/>
          <w:szCs w:val="22"/>
        </w:rPr>
        <w:t>13</w:t>
      </w:r>
      <w:r>
        <w:rPr>
          <w:rFonts w:ascii="Cambria" w:hAnsi="Cambria"/>
          <w:color w:val="auto"/>
          <w:kern w:val="0"/>
          <w:sz w:val="22"/>
          <w:szCs w:val="22"/>
        </w:rPr>
        <w:t xml:space="preserve">% ukupnih prihoda </w:t>
      </w:r>
      <w:r w:rsidR="00B51208">
        <w:rPr>
          <w:rFonts w:ascii="Cambria" w:hAnsi="Cambria"/>
          <w:color w:val="auto"/>
          <w:kern w:val="0"/>
          <w:sz w:val="22"/>
          <w:szCs w:val="22"/>
        </w:rPr>
        <w:t xml:space="preserve">više </w:t>
      </w:r>
      <w:r>
        <w:rPr>
          <w:rFonts w:ascii="Cambria" w:hAnsi="Cambria"/>
          <w:color w:val="auto"/>
          <w:kern w:val="0"/>
          <w:sz w:val="22"/>
          <w:szCs w:val="22"/>
        </w:rPr>
        <w:t>od planiranog za 202</w:t>
      </w:r>
      <w:r w:rsidR="007D305E">
        <w:rPr>
          <w:rFonts w:ascii="Cambria" w:hAnsi="Cambria"/>
          <w:color w:val="auto"/>
          <w:kern w:val="0"/>
          <w:sz w:val="22"/>
          <w:szCs w:val="22"/>
        </w:rPr>
        <w:t>4</w:t>
      </w:r>
      <w:r>
        <w:rPr>
          <w:rFonts w:ascii="Cambria" w:hAnsi="Cambria"/>
          <w:color w:val="auto"/>
          <w:kern w:val="0"/>
          <w:sz w:val="22"/>
          <w:szCs w:val="22"/>
        </w:rPr>
        <w:t>. godinu, dok su ukupni rashodi u 202</w:t>
      </w:r>
      <w:r w:rsidR="007D305E">
        <w:rPr>
          <w:rFonts w:ascii="Cambria" w:hAnsi="Cambria"/>
          <w:color w:val="auto"/>
          <w:kern w:val="0"/>
          <w:sz w:val="22"/>
          <w:szCs w:val="22"/>
        </w:rPr>
        <w:t>4</w:t>
      </w:r>
      <w:r>
        <w:rPr>
          <w:rFonts w:ascii="Cambria" w:hAnsi="Cambria"/>
          <w:color w:val="auto"/>
          <w:kern w:val="0"/>
          <w:sz w:val="22"/>
          <w:szCs w:val="22"/>
        </w:rPr>
        <w:t xml:space="preserve">. godini za </w:t>
      </w:r>
      <w:r w:rsidR="007D305E">
        <w:rPr>
          <w:rFonts w:ascii="Cambria" w:hAnsi="Cambria"/>
          <w:color w:val="auto"/>
          <w:kern w:val="0"/>
          <w:sz w:val="22"/>
          <w:szCs w:val="22"/>
        </w:rPr>
        <w:t xml:space="preserve">11% </w:t>
      </w:r>
      <w:r>
        <w:rPr>
          <w:rFonts w:ascii="Cambria" w:hAnsi="Cambria"/>
          <w:color w:val="auto"/>
          <w:kern w:val="0"/>
          <w:sz w:val="22"/>
          <w:szCs w:val="22"/>
        </w:rPr>
        <w:t>veći od planiranih za 202</w:t>
      </w:r>
      <w:r w:rsidR="007D305E">
        <w:rPr>
          <w:rFonts w:ascii="Cambria" w:hAnsi="Cambria"/>
          <w:color w:val="auto"/>
          <w:kern w:val="0"/>
          <w:sz w:val="22"/>
          <w:szCs w:val="22"/>
        </w:rPr>
        <w:t>4</w:t>
      </w:r>
      <w:r>
        <w:rPr>
          <w:rFonts w:ascii="Cambria" w:hAnsi="Cambria"/>
          <w:color w:val="auto"/>
          <w:kern w:val="0"/>
          <w:sz w:val="22"/>
          <w:szCs w:val="22"/>
        </w:rPr>
        <w:t>. godinu</w:t>
      </w:r>
      <w:r w:rsidR="00B51208">
        <w:rPr>
          <w:rFonts w:ascii="Cambria" w:hAnsi="Cambria"/>
          <w:color w:val="auto"/>
          <w:kern w:val="0"/>
          <w:sz w:val="22"/>
          <w:szCs w:val="22"/>
        </w:rPr>
        <w:t>.</w:t>
      </w:r>
    </w:p>
    <w:p w14:paraId="68052DBC" w14:textId="77777777" w:rsidR="0032289C" w:rsidRPr="00B902E1" w:rsidRDefault="0032289C" w:rsidP="0032289C">
      <w:pPr>
        <w:jc w:val="both"/>
        <w:rPr>
          <w:rFonts w:asciiTheme="majorHAnsi" w:hAnsiTheme="majorHAnsi"/>
          <w:color w:val="FF0000"/>
        </w:rPr>
      </w:pPr>
    </w:p>
    <w:p w14:paraId="29B870E5" w14:textId="77777777" w:rsidR="0032289C" w:rsidRPr="004344C5" w:rsidRDefault="0032289C" w:rsidP="0032289C">
      <w:pPr>
        <w:jc w:val="both"/>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072"/>
      </w:tblGrid>
      <w:tr w:rsidR="0032289C" w:rsidRPr="004344C5" w14:paraId="77211E70" w14:textId="77777777" w:rsidTr="00F85DAC">
        <w:trPr>
          <w:trHeight w:val="397"/>
        </w:trPr>
        <w:tc>
          <w:tcPr>
            <w:tcW w:w="9854" w:type="dxa"/>
            <w:shd w:val="clear" w:color="auto" w:fill="E7E7FF"/>
            <w:tcMar>
              <w:top w:w="0" w:type="dxa"/>
              <w:left w:w="108" w:type="dxa"/>
              <w:bottom w:w="0" w:type="dxa"/>
              <w:right w:w="108" w:type="dxa"/>
            </w:tcMar>
            <w:vAlign w:val="center"/>
          </w:tcPr>
          <w:p w14:paraId="23CFD4BD"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dodatnih podataka</w:t>
            </w:r>
          </w:p>
        </w:tc>
      </w:tr>
    </w:tbl>
    <w:p w14:paraId="4C99AF57" w14:textId="77777777" w:rsidR="0032289C" w:rsidRDefault="0032289C" w:rsidP="0032289C">
      <w:pPr>
        <w:pStyle w:val="Standard"/>
        <w:tabs>
          <w:tab w:val="left" w:pos="420"/>
          <w:tab w:val="center" w:pos="4536"/>
          <w:tab w:val="right" w:pos="9072"/>
        </w:tabs>
        <w:spacing w:after="0"/>
        <w:jc w:val="both"/>
        <w:rPr>
          <w:rFonts w:ascii="Cambria" w:hAnsi="Cambria"/>
          <w:sz w:val="22"/>
          <w:szCs w:val="22"/>
        </w:rPr>
      </w:pPr>
    </w:p>
    <w:p w14:paraId="3D22AAB0" w14:textId="1796C6EA" w:rsidR="00316BCF" w:rsidRPr="004344C5" w:rsidRDefault="00316BCF" w:rsidP="0032289C">
      <w:pPr>
        <w:pStyle w:val="Standard"/>
        <w:tabs>
          <w:tab w:val="left" w:pos="420"/>
          <w:tab w:val="center" w:pos="4536"/>
          <w:tab w:val="right" w:pos="9072"/>
        </w:tabs>
        <w:spacing w:after="0"/>
        <w:jc w:val="both"/>
        <w:rPr>
          <w:rFonts w:ascii="Cambria" w:hAnsi="Cambria"/>
          <w:sz w:val="22"/>
          <w:szCs w:val="22"/>
        </w:rPr>
      </w:pPr>
      <w:r>
        <w:rPr>
          <w:rFonts w:ascii="Cambria" w:hAnsi="Cambria"/>
          <w:sz w:val="22"/>
          <w:szCs w:val="22"/>
        </w:rPr>
        <w:t>Broj zaposlenih porastao je za jednog radnika. Ostvareno je 85% planiranih investicija.</w:t>
      </w:r>
    </w:p>
    <w:p w14:paraId="5C6A9E3B" w14:textId="50AE733D" w:rsidR="005B1038" w:rsidRDefault="001133A2" w:rsidP="005B1038">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Djelatnost trgovine i </w:t>
      </w:r>
      <w:proofErr w:type="spellStart"/>
      <w:r>
        <w:rPr>
          <w:rFonts w:ascii="Cambria" w:hAnsi="Cambria"/>
          <w:color w:val="auto"/>
          <w:kern w:val="0"/>
          <w:sz w:val="22"/>
          <w:szCs w:val="22"/>
        </w:rPr>
        <w:t>pogrebnička</w:t>
      </w:r>
      <w:proofErr w:type="spellEnd"/>
      <w:r>
        <w:rPr>
          <w:rFonts w:ascii="Cambria" w:hAnsi="Cambria"/>
          <w:color w:val="auto"/>
          <w:kern w:val="0"/>
          <w:sz w:val="22"/>
          <w:szCs w:val="22"/>
        </w:rPr>
        <w:t xml:space="preserve"> djelatnost ostvarila je značajniju dobit od planirane, </w:t>
      </w:r>
      <w:r w:rsidR="00B51208">
        <w:rPr>
          <w:rFonts w:ascii="Cambria" w:hAnsi="Cambria"/>
          <w:color w:val="auto"/>
          <w:kern w:val="0"/>
          <w:sz w:val="22"/>
          <w:szCs w:val="22"/>
        </w:rPr>
        <w:t>ali</w:t>
      </w:r>
      <w:r>
        <w:rPr>
          <w:rFonts w:ascii="Cambria" w:hAnsi="Cambria"/>
          <w:color w:val="auto"/>
          <w:kern w:val="0"/>
          <w:sz w:val="22"/>
          <w:szCs w:val="22"/>
        </w:rPr>
        <w:t xml:space="preserve"> je </w:t>
      </w:r>
      <w:r w:rsidR="007D305E">
        <w:rPr>
          <w:rFonts w:ascii="Cambria" w:hAnsi="Cambria"/>
          <w:color w:val="auto"/>
          <w:kern w:val="0"/>
          <w:sz w:val="22"/>
          <w:szCs w:val="22"/>
        </w:rPr>
        <w:t xml:space="preserve">djelatnost </w:t>
      </w:r>
      <w:r>
        <w:rPr>
          <w:rFonts w:ascii="Cambria" w:hAnsi="Cambria"/>
          <w:color w:val="auto"/>
          <w:kern w:val="0"/>
          <w:sz w:val="22"/>
          <w:szCs w:val="22"/>
        </w:rPr>
        <w:t>održavanj</w:t>
      </w:r>
      <w:r w:rsidR="007D305E">
        <w:rPr>
          <w:rFonts w:ascii="Cambria" w:hAnsi="Cambria"/>
          <w:color w:val="auto"/>
          <w:kern w:val="0"/>
          <w:sz w:val="22"/>
          <w:szCs w:val="22"/>
        </w:rPr>
        <w:t>a</w:t>
      </w:r>
      <w:r>
        <w:rPr>
          <w:rFonts w:ascii="Cambria" w:hAnsi="Cambria"/>
          <w:color w:val="auto"/>
          <w:kern w:val="0"/>
          <w:sz w:val="22"/>
          <w:szCs w:val="22"/>
        </w:rPr>
        <w:t xml:space="preserve"> ostvaril</w:t>
      </w:r>
      <w:r w:rsidR="00B51208">
        <w:rPr>
          <w:rFonts w:ascii="Cambria" w:hAnsi="Cambria"/>
          <w:color w:val="auto"/>
          <w:kern w:val="0"/>
          <w:sz w:val="22"/>
          <w:szCs w:val="22"/>
        </w:rPr>
        <w:t>a</w:t>
      </w:r>
      <w:r>
        <w:rPr>
          <w:rFonts w:ascii="Cambria" w:hAnsi="Cambria"/>
          <w:color w:val="auto"/>
          <w:kern w:val="0"/>
          <w:sz w:val="22"/>
          <w:szCs w:val="22"/>
        </w:rPr>
        <w:t xml:space="preserve"> značajn</w:t>
      </w:r>
      <w:r w:rsidR="00B51208">
        <w:rPr>
          <w:rFonts w:ascii="Cambria" w:hAnsi="Cambria"/>
          <w:color w:val="auto"/>
          <w:kern w:val="0"/>
          <w:sz w:val="22"/>
          <w:szCs w:val="22"/>
        </w:rPr>
        <w:t>ije</w:t>
      </w:r>
      <w:r>
        <w:rPr>
          <w:rFonts w:ascii="Cambria" w:hAnsi="Cambria"/>
          <w:color w:val="auto"/>
          <w:kern w:val="0"/>
          <w:sz w:val="22"/>
          <w:szCs w:val="22"/>
        </w:rPr>
        <w:t xml:space="preserve"> negativno poslovanje u odnosu na plan.</w:t>
      </w:r>
    </w:p>
    <w:p w14:paraId="06331506" w14:textId="654AD3A1" w:rsidR="0032289C" w:rsidRPr="00F86810" w:rsidRDefault="00F86810" w:rsidP="0032289C">
      <w:pPr>
        <w:pStyle w:val="Odlomakpopisa2"/>
        <w:ind w:left="0"/>
        <w:jc w:val="both"/>
        <w:rPr>
          <w:rFonts w:asciiTheme="majorHAnsi" w:hAnsiTheme="majorHAnsi"/>
        </w:rPr>
      </w:pPr>
      <w:r>
        <w:rPr>
          <w:rFonts w:asciiTheme="majorHAnsi" w:hAnsiTheme="majorHAnsi"/>
        </w:rPr>
        <w:t>Promatrajući fizičke pokazatelje uočavamo da je izrada osmrtnica izrada posljednjih pozdrava i sjećanja, te prijevoz u inozemstvo ostvarilo planiranu realizaciju u 2024. godini.</w:t>
      </w:r>
    </w:p>
    <w:p w14:paraId="3277DEF6" w14:textId="77777777" w:rsidR="008F3AA2" w:rsidRPr="00CA5DA9" w:rsidRDefault="008F3AA2" w:rsidP="008F3AA2">
      <w:pPr>
        <w:jc w:val="both"/>
        <w:rPr>
          <w:rFonts w:ascii="Cambria" w:hAnsi="Cambria"/>
          <w:noProof/>
        </w:rPr>
      </w:pPr>
    </w:p>
    <w:p w14:paraId="3A8ABA32" w14:textId="77777777" w:rsidR="00296978" w:rsidRPr="00CA5DA9" w:rsidRDefault="00296978" w:rsidP="00296978">
      <w:pPr>
        <w:jc w:val="both"/>
        <w:rPr>
          <w:rFonts w:asciiTheme="majorHAnsi" w:hAnsiTheme="majorHAnsi"/>
          <w:noProof/>
        </w:rPr>
      </w:pPr>
    </w:p>
    <w:p w14:paraId="7715EB33" w14:textId="77777777" w:rsidR="00296978" w:rsidRPr="00CA5DA9" w:rsidRDefault="00296978" w:rsidP="00296978">
      <w:pPr>
        <w:jc w:val="both"/>
        <w:rPr>
          <w:rFonts w:asciiTheme="majorHAnsi" w:hAnsiTheme="majorHAnsi"/>
          <w:noProof/>
        </w:rPr>
      </w:pPr>
    </w:p>
    <w:p w14:paraId="1EECF7F8" w14:textId="77777777" w:rsidR="00296978" w:rsidRPr="00CA5DA9" w:rsidRDefault="00296978" w:rsidP="00296978">
      <w:pPr>
        <w:pStyle w:val="BodyText2"/>
        <w:spacing w:line="276" w:lineRule="auto"/>
        <w:ind w:left="3180"/>
        <w:jc w:val="right"/>
        <w:rPr>
          <w:rFonts w:asciiTheme="majorHAnsi" w:hAnsiTheme="majorHAnsi"/>
          <w:b/>
          <w:noProof/>
          <w:sz w:val="32"/>
        </w:rPr>
      </w:pPr>
    </w:p>
    <w:p w14:paraId="03F1A310" w14:textId="77777777" w:rsidR="00296978" w:rsidRPr="00CA5DA9" w:rsidRDefault="00296978" w:rsidP="00296978">
      <w:pPr>
        <w:pStyle w:val="BodyText2"/>
        <w:spacing w:line="276" w:lineRule="auto"/>
        <w:ind w:left="3180"/>
        <w:jc w:val="right"/>
        <w:rPr>
          <w:rFonts w:asciiTheme="majorHAnsi" w:hAnsiTheme="majorHAnsi"/>
          <w:b/>
          <w:noProof/>
          <w:sz w:val="32"/>
        </w:rPr>
      </w:pPr>
    </w:p>
    <w:p w14:paraId="6809589A" w14:textId="77777777" w:rsidR="00691724" w:rsidRPr="00CA5DA9" w:rsidRDefault="00691724" w:rsidP="00296978">
      <w:pPr>
        <w:pStyle w:val="BodyText2"/>
        <w:spacing w:line="276" w:lineRule="auto"/>
        <w:ind w:left="3180"/>
        <w:jc w:val="right"/>
        <w:rPr>
          <w:rFonts w:asciiTheme="majorHAnsi" w:hAnsiTheme="majorHAnsi"/>
          <w:b/>
          <w:noProof/>
          <w:sz w:val="32"/>
        </w:rPr>
      </w:pPr>
    </w:p>
    <w:p w14:paraId="49990A33" w14:textId="77777777" w:rsidR="00691724" w:rsidRPr="00CA5DA9" w:rsidRDefault="00691724" w:rsidP="00296978">
      <w:pPr>
        <w:pStyle w:val="BodyText2"/>
        <w:spacing w:line="276" w:lineRule="auto"/>
        <w:ind w:left="3180"/>
        <w:jc w:val="right"/>
        <w:rPr>
          <w:rFonts w:asciiTheme="majorHAnsi" w:hAnsiTheme="majorHAnsi"/>
          <w:b/>
          <w:noProof/>
          <w:sz w:val="32"/>
        </w:rPr>
      </w:pPr>
    </w:p>
    <w:p w14:paraId="0F2922D8" w14:textId="77777777" w:rsidR="00691724" w:rsidRPr="00CA5DA9" w:rsidRDefault="00691724" w:rsidP="00296978">
      <w:pPr>
        <w:pStyle w:val="BodyText2"/>
        <w:spacing w:line="276" w:lineRule="auto"/>
        <w:ind w:left="3180"/>
        <w:jc w:val="right"/>
        <w:rPr>
          <w:rFonts w:asciiTheme="majorHAnsi" w:hAnsiTheme="majorHAnsi"/>
          <w:b/>
          <w:noProof/>
          <w:sz w:val="32"/>
        </w:rPr>
      </w:pPr>
    </w:p>
    <w:p w14:paraId="382A638E" w14:textId="77777777" w:rsidR="00296978" w:rsidRPr="00CA5DA9" w:rsidRDefault="00296978" w:rsidP="00296978">
      <w:pPr>
        <w:pStyle w:val="BodyText2"/>
        <w:spacing w:line="276" w:lineRule="auto"/>
        <w:ind w:left="3180"/>
        <w:jc w:val="right"/>
        <w:rPr>
          <w:rFonts w:asciiTheme="majorHAnsi" w:hAnsiTheme="majorHAnsi"/>
          <w:b/>
          <w:noProof/>
          <w:sz w:val="32"/>
        </w:rPr>
      </w:pPr>
    </w:p>
    <w:p w14:paraId="4D3A0312" w14:textId="77777777" w:rsidR="00F338FC" w:rsidRPr="00CA5DA9" w:rsidRDefault="00F338FC" w:rsidP="00296978">
      <w:pPr>
        <w:pStyle w:val="BodyText2"/>
        <w:spacing w:line="276" w:lineRule="auto"/>
        <w:ind w:left="3180"/>
        <w:jc w:val="right"/>
        <w:rPr>
          <w:rFonts w:asciiTheme="majorHAnsi" w:hAnsiTheme="majorHAnsi"/>
          <w:b/>
          <w:noProof/>
          <w:sz w:val="32"/>
        </w:rPr>
      </w:pPr>
    </w:p>
    <w:p w14:paraId="4594A421" w14:textId="77777777" w:rsidR="00296978" w:rsidRPr="00CA5DA9" w:rsidRDefault="00296978" w:rsidP="00296978">
      <w:pPr>
        <w:pStyle w:val="BodyText2"/>
        <w:spacing w:line="276" w:lineRule="auto"/>
        <w:ind w:left="3180"/>
        <w:jc w:val="right"/>
        <w:rPr>
          <w:rFonts w:asciiTheme="majorHAnsi" w:hAnsiTheme="majorHAnsi"/>
          <w:b/>
          <w:noProof/>
          <w:sz w:val="32"/>
        </w:rPr>
      </w:pPr>
    </w:p>
    <w:p w14:paraId="7269509D" w14:textId="77777777" w:rsidR="00296978" w:rsidRPr="00CA5DA9" w:rsidRDefault="00296978" w:rsidP="00296978">
      <w:pPr>
        <w:pStyle w:val="BodyText2"/>
        <w:spacing w:line="276" w:lineRule="auto"/>
        <w:ind w:left="3180"/>
        <w:jc w:val="right"/>
        <w:rPr>
          <w:rFonts w:asciiTheme="majorHAnsi" w:hAnsiTheme="majorHAnsi"/>
          <w:b/>
          <w:noProof/>
          <w:sz w:val="32"/>
        </w:rPr>
      </w:pPr>
    </w:p>
    <w:p w14:paraId="4D4693F1" w14:textId="77777777" w:rsidR="00296978" w:rsidRPr="00CA5DA9" w:rsidRDefault="00296978" w:rsidP="00296978">
      <w:pPr>
        <w:pStyle w:val="BodyText2"/>
        <w:spacing w:line="276" w:lineRule="auto"/>
        <w:ind w:left="3180"/>
        <w:jc w:val="right"/>
        <w:rPr>
          <w:rFonts w:asciiTheme="majorHAnsi" w:hAnsiTheme="majorHAnsi"/>
          <w:b/>
          <w:noProof/>
          <w:sz w:val="32"/>
        </w:rPr>
      </w:pPr>
    </w:p>
    <w:p w14:paraId="27A65699" w14:textId="77777777" w:rsidR="00EB7E1B" w:rsidRPr="00CA5DA9" w:rsidRDefault="00EB7E1B" w:rsidP="0065041A">
      <w:pPr>
        <w:pStyle w:val="Standard"/>
        <w:tabs>
          <w:tab w:val="left" w:pos="4678"/>
        </w:tabs>
        <w:spacing w:after="0" w:line="240" w:lineRule="auto"/>
        <w:rPr>
          <w:rFonts w:ascii="Cambria" w:hAnsi="Cambria"/>
          <w:noProof/>
          <w:color w:val="262626"/>
          <w:sz w:val="56"/>
          <w:szCs w:val="56"/>
        </w:rPr>
      </w:pPr>
    </w:p>
    <w:p w14:paraId="1D37BE20" w14:textId="77777777"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14:paraId="7E85A0AC" w14:textId="77777777"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14:paraId="6771D886" w14:textId="77777777"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14:paraId="63090F0F" w14:textId="77777777" w:rsidR="002C305F" w:rsidRDefault="002C305F" w:rsidP="0065041A">
      <w:pPr>
        <w:pStyle w:val="Standard"/>
        <w:tabs>
          <w:tab w:val="left" w:pos="4678"/>
        </w:tabs>
        <w:spacing w:after="0" w:line="240" w:lineRule="auto"/>
        <w:rPr>
          <w:rFonts w:ascii="Cambria" w:hAnsi="Cambria"/>
          <w:noProof/>
          <w:color w:val="262626"/>
          <w:sz w:val="56"/>
          <w:szCs w:val="56"/>
        </w:rPr>
      </w:pPr>
    </w:p>
    <w:p w14:paraId="543203E8" w14:textId="4F0F01FF" w:rsidR="002C305F" w:rsidRPr="00CA5DA9" w:rsidRDefault="002C305F" w:rsidP="0065041A">
      <w:pPr>
        <w:pStyle w:val="Standard"/>
        <w:tabs>
          <w:tab w:val="left" w:pos="4678"/>
        </w:tabs>
        <w:spacing w:after="0" w:line="240" w:lineRule="auto"/>
        <w:rPr>
          <w:rFonts w:ascii="Cambria" w:hAnsi="Cambria"/>
          <w:noProof/>
          <w:color w:val="262626"/>
          <w:sz w:val="56"/>
          <w:szCs w:val="56"/>
        </w:rPr>
      </w:pPr>
      <w:r>
        <w:rPr>
          <w:rFonts w:ascii="Cambria" w:hAnsi="Cambria"/>
          <w:noProof/>
          <w:color w:val="262626"/>
          <w:sz w:val="56"/>
          <w:szCs w:val="56"/>
        </w:rPr>
        <w:t>Odluke i prilozi</w:t>
      </w:r>
      <w:bookmarkStart w:id="1" w:name="_GoBack"/>
      <w:bookmarkEnd w:id="1"/>
    </w:p>
    <w:p w14:paraId="3B969E77" w14:textId="4304F381" w:rsidR="0065041A" w:rsidRPr="00CA5DA9" w:rsidRDefault="0065041A" w:rsidP="0065041A">
      <w:pPr>
        <w:pStyle w:val="Standard"/>
        <w:tabs>
          <w:tab w:val="left" w:pos="4678"/>
        </w:tabs>
        <w:spacing w:after="0" w:line="240" w:lineRule="auto"/>
        <w:rPr>
          <w:rFonts w:ascii="Cambria" w:hAnsi="Cambria"/>
          <w:b/>
          <w:noProof/>
          <w:color w:val="262626"/>
        </w:rPr>
      </w:pPr>
    </w:p>
    <w:p w14:paraId="1C4A1BF7" w14:textId="77777777" w:rsidR="00296978" w:rsidRPr="00CA5DA9" w:rsidRDefault="00296978" w:rsidP="002053D2">
      <w:pPr>
        <w:pStyle w:val="ListParagraph"/>
        <w:ind w:left="0"/>
        <w:jc w:val="both"/>
        <w:rPr>
          <w:rFonts w:asciiTheme="majorHAnsi" w:hAnsiTheme="majorHAnsi"/>
          <w:noProof/>
        </w:rPr>
      </w:pPr>
    </w:p>
    <w:p w14:paraId="621F9950" w14:textId="77777777" w:rsidR="00296978" w:rsidRPr="00CA5DA9" w:rsidRDefault="00296978" w:rsidP="002053D2">
      <w:pPr>
        <w:pStyle w:val="ListParagraph"/>
        <w:ind w:left="0"/>
        <w:jc w:val="both"/>
        <w:rPr>
          <w:rFonts w:asciiTheme="majorHAnsi" w:hAnsiTheme="majorHAnsi"/>
          <w:noProof/>
        </w:rPr>
      </w:pPr>
    </w:p>
    <w:p w14:paraId="71496FF2" w14:textId="77777777" w:rsidR="00296978" w:rsidRPr="00CA5DA9" w:rsidRDefault="00296978" w:rsidP="002053D2">
      <w:pPr>
        <w:pStyle w:val="ListParagraph"/>
        <w:ind w:left="0"/>
        <w:jc w:val="both"/>
        <w:rPr>
          <w:rFonts w:asciiTheme="majorHAnsi" w:hAnsiTheme="majorHAnsi"/>
          <w:noProof/>
        </w:rPr>
      </w:pPr>
    </w:p>
    <w:p w14:paraId="2958879C" w14:textId="77777777" w:rsidR="00296978" w:rsidRPr="00CA5DA9" w:rsidRDefault="00296978" w:rsidP="002053D2">
      <w:pPr>
        <w:pStyle w:val="ListParagraph"/>
        <w:ind w:left="0"/>
        <w:jc w:val="both"/>
        <w:rPr>
          <w:rFonts w:asciiTheme="majorHAnsi" w:hAnsiTheme="majorHAnsi"/>
          <w:noProof/>
        </w:rPr>
      </w:pPr>
    </w:p>
    <w:p w14:paraId="44572657" w14:textId="77777777" w:rsidR="00296978" w:rsidRPr="00CA5DA9" w:rsidRDefault="00296978" w:rsidP="002053D2">
      <w:pPr>
        <w:pStyle w:val="ListParagraph"/>
        <w:ind w:left="0"/>
        <w:jc w:val="both"/>
        <w:rPr>
          <w:rFonts w:asciiTheme="majorHAnsi" w:hAnsiTheme="majorHAnsi"/>
          <w:noProof/>
        </w:rPr>
      </w:pPr>
    </w:p>
    <w:p w14:paraId="5E66BA0F" w14:textId="77777777" w:rsidR="00296978" w:rsidRPr="00CA5DA9" w:rsidRDefault="00296978" w:rsidP="002053D2">
      <w:pPr>
        <w:pStyle w:val="ListParagraph"/>
        <w:ind w:left="0"/>
        <w:jc w:val="both"/>
        <w:rPr>
          <w:rFonts w:asciiTheme="majorHAnsi" w:hAnsiTheme="majorHAnsi"/>
          <w:noProof/>
        </w:rPr>
      </w:pPr>
    </w:p>
    <w:p w14:paraId="25FCC537" w14:textId="77777777" w:rsidR="00296978" w:rsidRPr="00CA5DA9" w:rsidRDefault="00296978" w:rsidP="002053D2">
      <w:pPr>
        <w:pStyle w:val="ListParagraph"/>
        <w:ind w:left="0"/>
        <w:jc w:val="both"/>
        <w:rPr>
          <w:rFonts w:asciiTheme="majorHAnsi" w:hAnsiTheme="majorHAnsi"/>
          <w:noProof/>
        </w:rPr>
      </w:pPr>
    </w:p>
    <w:p w14:paraId="6D269ACE" w14:textId="77777777" w:rsidR="00296978" w:rsidRPr="00CA5DA9" w:rsidRDefault="00296978" w:rsidP="002053D2">
      <w:pPr>
        <w:pStyle w:val="ListParagraph"/>
        <w:ind w:left="0"/>
        <w:jc w:val="both"/>
        <w:rPr>
          <w:rFonts w:asciiTheme="majorHAnsi" w:hAnsiTheme="majorHAnsi"/>
          <w:noProof/>
        </w:rPr>
      </w:pPr>
    </w:p>
    <w:p w14:paraId="7D0DCA24" w14:textId="77777777" w:rsidR="00296978" w:rsidRPr="00CA5DA9" w:rsidRDefault="00296978" w:rsidP="002053D2">
      <w:pPr>
        <w:pStyle w:val="ListParagraph"/>
        <w:ind w:left="0"/>
        <w:jc w:val="both"/>
        <w:rPr>
          <w:rFonts w:asciiTheme="majorHAnsi" w:hAnsiTheme="majorHAnsi"/>
          <w:noProof/>
        </w:rPr>
      </w:pPr>
    </w:p>
    <w:p w14:paraId="1510CA48" w14:textId="77777777" w:rsidR="00296978" w:rsidRPr="00CA5DA9" w:rsidRDefault="00296978" w:rsidP="002053D2">
      <w:pPr>
        <w:pStyle w:val="ListParagraph"/>
        <w:ind w:left="0"/>
        <w:jc w:val="both"/>
        <w:rPr>
          <w:rFonts w:asciiTheme="majorHAnsi" w:hAnsiTheme="majorHAnsi"/>
          <w:noProof/>
        </w:rPr>
      </w:pPr>
    </w:p>
    <w:p w14:paraId="41C89E4A" w14:textId="77777777" w:rsidR="00E438A2" w:rsidRPr="00CA5DA9" w:rsidRDefault="00E438A2" w:rsidP="00A63BE4">
      <w:pPr>
        <w:pStyle w:val="BodyText2"/>
        <w:spacing w:line="276" w:lineRule="auto"/>
        <w:ind w:left="3180"/>
        <w:jc w:val="right"/>
        <w:rPr>
          <w:rFonts w:asciiTheme="majorHAnsi" w:hAnsiTheme="majorHAnsi"/>
          <w:b/>
          <w:noProof/>
          <w:sz w:val="32"/>
        </w:rPr>
      </w:pPr>
    </w:p>
    <w:sectPr w:rsidR="00E438A2" w:rsidRPr="00CA5DA9" w:rsidSect="00F30C60">
      <w:footerReference w:type="defaul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A0C6" w14:textId="77777777" w:rsidR="00D625D5" w:rsidRDefault="00D625D5" w:rsidP="00F30C60">
      <w:pPr>
        <w:spacing w:line="240" w:lineRule="auto"/>
      </w:pPr>
      <w:r>
        <w:separator/>
      </w:r>
    </w:p>
  </w:endnote>
  <w:endnote w:type="continuationSeparator" w:id="0">
    <w:p w14:paraId="3A8D179D" w14:textId="77777777" w:rsidR="00D625D5" w:rsidRDefault="00D625D5" w:rsidP="00F3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Verdana,Bold">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0153" w14:textId="77777777" w:rsidR="00FD73AE" w:rsidRPr="00F30C60" w:rsidRDefault="00FD73AE">
    <w:pPr>
      <w:pStyle w:val="Footer"/>
      <w:jc w:val="center"/>
      <w:rPr>
        <w:rFonts w:ascii="Cambria" w:hAnsi="Cambria"/>
        <w:sz w:val="20"/>
      </w:rPr>
    </w:pPr>
    <w:r w:rsidRPr="00F30C60">
      <w:rPr>
        <w:rFonts w:ascii="Cambria" w:hAnsi="Cambria"/>
        <w:sz w:val="20"/>
      </w:rPr>
      <w:fldChar w:fldCharType="begin"/>
    </w:r>
    <w:r w:rsidRPr="00F30C60">
      <w:rPr>
        <w:rFonts w:ascii="Cambria" w:hAnsi="Cambria"/>
        <w:sz w:val="20"/>
      </w:rPr>
      <w:instrText xml:space="preserve"> PAGE   \* MERGEFORMAT </w:instrText>
    </w:r>
    <w:r w:rsidRPr="00F30C60">
      <w:rPr>
        <w:rFonts w:ascii="Cambria" w:hAnsi="Cambria"/>
        <w:sz w:val="20"/>
      </w:rPr>
      <w:fldChar w:fldCharType="separate"/>
    </w:r>
    <w:r w:rsidR="00A613B7">
      <w:rPr>
        <w:rFonts w:ascii="Cambria" w:hAnsi="Cambria"/>
        <w:noProof/>
        <w:sz w:val="20"/>
      </w:rPr>
      <w:t>12</w:t>
    </w:r>
    <w:r w:rsidRPr="00F30C60">
      <w:rPr>
        <w:rFonts w:ascii="Cambria" w:hAnsi="Cambria"/>
        <w:sz w:val="20"/>
      </w:rPr>
      <w:fldChar w:fldCharType="end"/>
    </w:r>
  </w:p>
  <w:p w14:paraId="7D5F7AB5" w14:textId="77777777" w:rsidR="00FD73AE" w:rsidRDefault="00FD73AE">
    <w:pPr>
      <w:pStyle w:val="Footer"/>
    </w:pPr>
  </w:p>
  <w:p w14:paraId="52F35C60" w14:textId="77777777" w:rsidR="00FD73AE" w:rsidRDefault="00FD7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DB1A" w14:textId="77777777" w:rsidR="00D625D5" w:rsidRDefault="00D625D5" w:rsidP="00F30C60">
      <w:pPr>
        <w:spacing w:line="240" w:lineRule="auto"/>
      </w:pPr>
      <w:r>
        <w:separator/>
      </w:r>
    </w:p>
  </w:footnote>
  <w:footnote w:type="continuationSeparator" w:id="0">
    <w:p w14:paraId="5AA3DBF5" w14:textId="77777777" w:rsidR="00D625D5" w:rsidRDefault="00D625D5" w:rsidP="00F30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0A5"/>
    <w:multiLevelType w:val="hybridMultilevel"/>
    <w:tmpl w:val="D45C7EE0"/>
    <w:lvl w:ilvl="0" w:tplc="42D09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4030D0"/>
    <w:multiLevelType w:val="hybridMultilevel"/>
    <w:tmpl w:val="A718C3C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50327B"/>
    <w:multiLevelType w:val="hybridMultilevel"/>
    <w:tmpl w:val="17A4466A"/>
    <w:lvl w:ilvl="0" w:tplc="A5C4CA24">
      <w:start w:val="1"/>
      <w:numFmt w:val="bullet"/>
      <w:lvlText w:val=""/>
      <w:lvlJc w:val="left"/>
      <w:pPr>
        <w:tabs>
          <w:tab w:val="num" w:pos="471"/>
        </w:tabs>
        <w:ind w:left="471" w:hanging="360"/>
      </w:pPr>
      <w:rPr>
        <w:rFonts w:ascii="Wingdings" w:hAnsi="Wingdings" w:hint="default"/>
        <w:color w:val="auto"/>
      </w:rPr>
    </w:lvl>
    <w:lvl w:ilvl="1" w:tplc="04090003" w:tentative="1">
      <w:start w:val="1"/>
      <w:numFmt w:val="bullet"/>
      <w:lvlText w:val="o"/>
      <w:lvlJc w:val="left"/>
      <w:pPr>
        <w:tabs>
          <w:tab w:val="num" w:pos="1191"/>
        </w:tabs>
        <w:ind w:left="1191" w:hanging="360"/>
      </w:pPr>
      <w:rPr>
        <w:rFonts w:ascii="Courier New" w:hAnsi="Courier New" w:hint="default"/>
      </w:rPr>
    </w:lvl>
    <w:lvl w:ilvl="2" w:tplc="04090005" w:tentative="1">
      <w:start w:val="1"/>
      <w:numFmt w:val="bullet"/>
      <w:lvlText w:val=""/>
      <w:lvlJc w:val="left"/>
      <w:pPr>
        <w:tabs>
          <w:tab w:val="num" w:pos="1911"/>
        </w:tabs>
        <w:ind w:left="1911" w:hanging="360"/>
      </w:pPr>
      <w:rPr>
        <w:rFonts w:ascii="Wingdings" w:hAnsi="Wingdings" w:hint="default"/>
      </w:rPr>
    </w:lvl>
    <w:lvl w:ilvl="3" w:tplc="04090001" w:tentative="1">
      <w:start w:val="1"/>
      <w:numFmt w:val="bullet"/>
      <w:lvlText w:val=""/>
      <w:lvlJc w:val="left"/>
      <w:pPr>
        <w:tabs>
          <w:tab w:val="num" w:pos="2631"/>
        </w:tabs>
        <w:ind w:left="2631" w:hanging="360"/>
      </w:pPr>
      <w:rPr>
        <w:rFonts w:ascii="Symbol" w:hAnsi="Symbol" w:hint="default"/>
      </w:rPr>
    </w:lvl>
    <w:lvl w:ilvl="4" w:tplc="04090003" w:tentative="1">
      <w:start w:val="1"/>
      <w:numFmt w:val="bullet"/>
      <w:lvlText w:val="o"/>
      <w:lvlJc w:val="left"/>
      <w:pPr>
        <w:tabs>
          <w:tab w:val="num" w:pos="3351"/>
        </w:tabs>
        <w:ind w:left="3351" w:hanging="360"/>
      </w:pPr>
      <w:rPr>
        <w:rFonts w:ascii="Courier New" w:hAnsi="Courier New" w:hint="default"/>
      </w:rPr>
    </w:lvl>
    <w:lvl w:ilvl="5" w:tplc="04090005" w:tentative="1">
      <w:start w:val="1"/>
      <w:numFmt w:val="bullet"/>
      <w:lvlText w:val=""/>
      <w:lvlJc w:val="left"/>
      <w:pPr>
        <w:tabs>
          <w:tab w:val="num" w:pos="4071"/>
        </w:tabs>
        <w:ind w:left="4071" w:hanging="360"/>
      </w:pPr>
      <w:rPr>
        <w:rFonts w:ascii="Wingdings" w:hAnsi="Wingdings" w:hint="default"/>
      </w:rPr>
    </w:lvl>
    <w:lvl w:ilvl="6" w:tplc="04090001" w:tentative="1">
      <w:start w:val="1"/>
      <w:numFmt w:val="bullet"/>
      <w:lvlText w:val=""/>
      <w:lvlJc w:val="left"/>
      <w:pPr>
        <w:tabs>
          <w:tab w:val="num" w:pos="4791"/>
        </w:tabs>
        <w:ind w:left="4791" w:hanging="360"/>
      </w:pPr>
      <w:rPr>
        <w:rFonts w:ascii="Symbol" w:hAnsi="Symbol" w:hint="default"/>
      </w:rPr>
    </w:lvl>
    <w:lvl w:ilvl="7" w:tplc="04090003" w:tentative="1">
      <w:start w:val="1"/>
      <w:numFmt w:val="bullet"/>
      <w:lvlText w:val="o"/>
      <w:lvlJc w:val="left"/>
      <w:pPr>
        <w:tabs>
          <w:tab w:val="num" w:pos="5511"/>
        </w:tabs>
        <w:ind w:left="5511" w:hanging="360"/>
      </w:pPr>
      <w:rPr>
        <w:rFonts w:ascii="Courier New" w:hAnsi="Courier New" w:hint="default"/>
      </w:rPr>
    </w:lvl>
    <w:lvl w:ilvl="8" w:tplc="04090005" w:tentative="1">
      <w:start w:val="1"/>
      <w:numFmt w:val="bullet"/>
      <w:lvlText w:val=""/>
      <w:lvlJc w:val="left"/>
      <w:pPr>
        <w:tabs>
          <w:tab w:val="num" w:pos="6231"/>
        </w:tabs>
        <w:ind w:left="6231" w:hanging="360"/>
      </w:pPr>
      <w:rPr>
        <w:rFonts w:ascii="Wingdings" w:hAnsi="Wingdings" w:hint="default"/>
      </w:rPr>
    </w:lvl>
  </w:abstractNum>
  <w:abstractNum w:abstractNumId="3" w15:restartNumberingAfterBreak="0">
    <w:nsid w:val="0C7C27FE"/>
    <w:multiLevelType w:val="hybridMultilevel"/>
    <w:tmpl w:val="7A709FCE"/>
    <w:lvl w:ilvl="0" w:tplc="ECCCDCA0">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4818A7"/>
    <w:multiLevelType w:val="hybridMultilevel"/>
    <w:tmpl w:val="DB6E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6" w15:restartNumberingAfterBreak="0">
    <w:nsid w:val="1A3B7EC2"/>
    <w:multiLevelType w:val="hybridMultilevel"/>
    <w:tmpl w:val="EC9CAB82"/>
    <w:lvl w:ilvl="0" w:tplc="10DE5A9E">
      <w:start w:val="2019"/>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B27E7E"/>
    <w:multiLevelType w:val="hybridMultilevel"/>
    <w:tmpl w:val="81E23CF4"/>
    <w:lvl w:ilvl="0" w:tplc="E5FEFCD0">
      <w:start w:val="1"/>
      <w:numFmt w:val="bullet"/>
      <w:lvlText w:val=""/>
      <w:lvlJc w:val="left"/>
      <w:pPr>
        <w:ind w:left="775" w:hanging="360"/>
      </w:pPr>
      <w:rPr>
        <w:rFonts w:ascii="Wingdings" w:hAnsi="Wingdings" w:hint="default"/>
        <w:color w:val="auto"/>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8" w15:restartNumberingAfterBreak="0">
    <w:nsid w:val="33D12980"/>
    <w:multiLevelType w:val="hybridMultilevel"/>
    <w:tmpl w:val="9C0E5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140181"/>
    <w:multiLevelType w:val="hybridMultilevel"/>
    <w:tmpl w:val="DA7082FE"/>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4F1818"/>
    <w:multiLevelType w:val="hybridMultilevel"/>
    <w:tmpl w:val="0520D760"/>
    <w:lvl w:ilvl="0" w:tplc="A5C4CA24">
      <w:start w:val="1"/>
      <w:numFmt w:val="bullet"/>
      <w:lvlText w:val=""/>
      <w:lvlJc w:val="left"/>
      <w:pPr>
        <w:ind w:left="530" w:hanging="360"/>
      </w:pPr>
      <w:rPr>
        <w:rFonts w:ascii="Wingdings" w:hAnsi="Wingdings" w:hint="default"/>
        <w:color w:val="auto"/>
      </w:rPr>
    </w:lvl>
    <w:lvl w:ilvl="1" w:tplc="041A0003" w:tentative="1">
      <w:start w:val="1"/>
      <w:numFmt w:val="bullet"/>
      <w:lvlText w:val="o"/>
      <w:lvlJc w:val="left"/>
      <w:pPr>
        <w:ind w:left="1250" w:hanging="360"/>
      </w:pPr>
      <w:rPr>
        <w:rFonts w:ascii="Courier New" w:hAnsi="Courier New" w:cs="Courier New" w:hint="default"/>
      </w:rPr>
    </w:lvl>
    <w:lvl w:ilvl="2" w:tplc="041A0005" w:tentative="1">
      <w:start w:val="1"/>
      <w:numFmt w:val="bullet"/>
      <w:lvlText w:val=""/>
      <w:lvlJc w:val="left"/>
      <w:pPr>
        <w:ind w:left="1970" w:hanging="360"/>
      </w:pPr>
      <w:rPr>
        <w:rFonts w:ascii="Wingdings" w:hAnsi="Wingdings" w:hint="default"/>
      </w:rPr>
    </w:lvl>
    <w:lvl w:ilvl="3" w:tplc="041A0001" w:tentative="1">
      <w:start w:val="1"/>
      <w:numFmt w:val="bullet"/>
      <w:lvlText w:val=""/>
      <w:lvlJc w:val="left"/>
      <w:pPr>
        <w:ind w:left="2690" w:hanging="360"/>
      </w:pPr>
      <w:rPr>
        <w:rFonts w:ascii="Symbol" w:hAnsi="Symbol" w:hint="default"/>
      </w:rPr>
    </w:lvl>
    <w:lvl w:ilvl="4" w:tplc="041A0003" w:tentative="1">
      <w:start w:val="1"/>
      <w:numFmt w:val="bullet"/>
      <w:lvlText w:val="o"/>
      <w:lvlJc w:val="left"/>
      <w:pPr>
        <w:ind w:left="3410" w:hanging="360"/>
      </w:pPr>
      <w:rPr>
        <w:rFonts w:ascii="Courier New" w:hAnsi="Courier New" w:cs="Courier New" w:hint="default"/>
      </w:rPr>
    </w:lvl>
    <w:lvl w:ilvl="5" w:tplc="041A0005" w:tentative="1">
      <w:start w:val="1"/>
      <w:numFmt w:val="bullet"/>
      <w:lvlText w:val=""/>
      <w:lvlJc w:val="left"/>
      <w:pPr>
        <w:ind w:left="4130" w:hanging="360"/>
      </w:pPr>
      <w:rPr>
        <w:rFonts w:ascii="Wingdings" w:hAnsi="Wingdings" w:hint="default"/>
      </w:rPr>
    </w:lvl>
    <w:lvl w:ilvl="6" w:tplc="041A0001" w:tentative="1">
      <w:start w:val="1"/>
      <w:numFmt w:val="bullet"/>
      <w:lvlText w:val=""/>
      <w:lvlJc w:val="left"/>
      <w:pPr>
        <w:ind w:left="4850" w:hanging="360"/>
      </w:pPr>
      <w:rPr>
        <w:rFonts w:ascii="Symbol" w:hAnsi="Symbol" w:hint="default"/>
      </w:rPr>
    </w:lvl>
    <w:lvl w:ilvl="7" w:tplc="041A0003" w:tentative="1">
      <w:start w:val="1"/>
      <w:numFmt w:val="bullet"/>
      <w:lvlText w:val="o"/>
      <w:lvlJc w:val="left"/>
      <w:pPr>
        <w:ind w:left="5570" w:hanging="360"/>
      </w:pPr>
      <w:rPr>
        <w:rFonts w:ascii="Courier New" w:hAnsi="Courier New" w:cs="Courier New" w:hint="default"/>
      </w:rPr>
    </w:lvl>
    <w:lvl w:ilvl="8" w:tplc="041A0005" w:tentative="1">
      <w:start w:val="1"/>
      <w:numFmt w:val="bullet"/>
      <w:lvlText w:val=""/>
      <w:lvlJc w:val="left"/>
      <w:pPr>
        <w:ind w:left="6290" w:hanging="360"/>
      </w:pPr>
      <w:rPr>
        <w:rFonts w:ascii="Wingdings" w:hAnsi="Wingdings" w:hint="default"/>
      </w:rPr>
    </w:lvl>
  </w:abstractNum>
  <w:abstractNum w:abstractNumId="12"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13"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4D13BB0"/>
    <w:multiLevelType w:val="hybridMultilevel"/>
    <w:tmpl w:val="FACE5110"/>
    <w:lvl w:ilvl="0" w:tplc="041A0005">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464C0997"/>
    <w:multiLevelType w:val="hybridMultilevel"/>
    <w:tmpl w:val="20F23BDC"/>
    <w:lvl w:ilvl="0" w:tplc="4F54E27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714C40"/>
    <w:multiLevelType w:val="hybridMultilevel"/>
    <w:tmpl w:val="52E47D82"/>
    <w:lvl w:ilvl="0" w:tplc="74FC515A">
      <w:start w:val="2018"/>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FB1E91"/>
    <w:multiLevelType w:val="hybridMultilevel"/>
    <w:tmpl w:val="F4004B6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2"/>
  </w:num>
  <w:num w:numId="5">
    <w:abstractNumId w:val="1"/>
  </w:num>
  <w:num w:numId="6">
    <w:abstractNumId w:val="17"/>
  </w:num>
  <w:num w:numId="7">
    <w:abstractNumId w:val="11"/>
  </w:num>
  <w:num w:numId="8">
    <w:abstractNumId w:val="7"/>
  </w:num>
  <w:num w:numId="9">
    <w:abstractNumId w:val="16"/>
  </w:num>
  <w:num w:numId="10">
    <w:abstractNumId w:val="0"/>
  </w:num>
  <w:num w:numId="11">
    <w:abstractNumId w:val="8"/>
  </w:num>
  <w:num w:numId="12">
    <w:abstractNumId w:val="6"/>
  </w:num>
  <w:num w:numId="13">
    <w:abstractNumId w:val="8"/>
  </w:num>
  <w:num w:numId="14">
    <w:abstractNumId w:val="15"/>
  </w:num>
  <w:num w:numId="15">
    <w:abstractNumId w:val="13"/>
  </w:num>
  <w:num w:numId="16">
    <w:abstractNumId w:val="12"/>
  </w:num>
  <w:num w:numId="17">
    <w:abstractNumId w:val="5"/>
  </w:num>
  <w:num w:numId="18">
    <w:abstractNumId w:val="3"/>
  </w:num>
  <w:num w:numId="1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D3"/>
    <w:rsid w:val="00000D61"/>
    <w:rsid w:val="000010C7"/>
    <w:rsid w:val="00001607"/>
    <w:rsid w:val="00001E21"/>
    <w:rsid w:val="000020CB"/>
    <w:rsid w:val="0000293A"/>
    <w:rsid w:val="0000344C"/>
    <w:rsid w:val="0000485F"/>
    <w:rsid w:val="00004B29"/>
    <w:rsid w:val="00005763"/>
    <w:rsid w:val="0000666B"/>
    <w:rsid w:val="00007B19"/>
    <w:rsid w:val="00010205"/>
    <w:rsid w:val="00010687"/>
    <w:rsid w:val="00011692"/>
    <w:rsid w:val="00011D58"/>
    <w:rsid w:val="00012046"/>
    <w:rsid w:val="000123BA"/>
    <w:rsid w:val="00012558"/>
    <w:rsid w:val="00012CBE"/>
    <w:rsid w:val="00013719"/>
    <w:rsid w:val="000137CB"/>
    <w:rsid w:val="00013BC3"/>
    <w:rsid w:val="000148F4"/>
    <w:rsid w:val="0001545F"/>
    <w:rsid w:val="00015D14"/>
    <w:rsid w:val="00015DD4"/>
    <w:rsid w:val="0002037F"/>
    <w:rsid w:val="00020AF5"/>
    <w:rsid w:val="00021630"/>
    <w:rsid w:val="00021B7B"/>
    <w:rsid w:val="00021E97"/>
    <w:rsid w:val="00022139"/>
    <w:rsid w:val="00022559"/>
    <w:rsid w:val="00022992"/>
    <w:rsid w:val="00022FEE"/>
    <w:rsid w:val="00024083"/>
    <w:rsid w:val="00024496"/>
    <w:rsid w:val="00024FDB"/>
    <w:rsid w:val="00025356"/>
    <w:rsid w:val="00025C3E"/>
    <w:rsid w:val="00027B76"/>
    <w:rsid w:val="0003080E"/>
    <w:rsid w:val="00030C93"/>
    <w:rsid w:val="00030DDD"/>
    <w:rsid w:val="0003128A"/>
    <w:rsid w:val="000318BF"/>
    <w:rsid w:val="00032C8F"/>
    <w:rsid w:val="00033913"/>
    <w:rsid w:val="000343FD"/>
    <w:rsid w:val="00035C58"/>
    <w:rsid w:val="000363DC"/>
    <w:rsid w:val="0003688D"/>
    <w:rsid w:val="000375BD"/>
    <w:rsid w:val="00040B86"/>
    <w:rsid w:val="00040DE1"/>
    <w:rsid w:val="000414F2"/>
    <w:rsid w:val="00043E02"/>
    <w:rsid w:val="00045DD5"/>
    <w:rsid w:val="00045E57"/>
    <w:rsid w:val="00045E7E"/>
    <w:rsid w:val="00047129"/>
    <w:rsid w:val="00050B0D"/>
    <w:rsid w:val="000512A8"/>
    <w:rsid w:val="000514CB"/>
    <w:rsid w:val="00051D4A"/>
    <w:rsid w:val="000525D3"/>
    <w:rsid w:val="000533E4"/>
    <w:rsid w:val="0005398E"/>
    <w:rsid w:val="00055EA0"/>
    <w:rsid w:val="000561DC"/>
    <w:rsid w:val="000569AE"/>
    <w:rsid w:val="00056CB2"/>
    <w:rsid w:val="00056EA7"/>
    <w:rsid w:val="000577B9"/>
    <w:rsid w:val="00060B41"/>
    <w:rsid w:val="00060D2E"/>
    <w:rsid w:val="00060D82"/>
    <w:rsid w:val="00061439"/>
    <w:rsid w:val="00061922"/>
    <w:rsid w:val="00062091"/>
    <w:rsid w:val="00062612"/>
    <w:rsid w:val="00063594"/>
    <w:rsid w:val="000639CB"/>
    <w:rsid w:val="000670A7"/>
    <w:rsid w:val="00067244"/>
    <w:rsid w:val="000708F9"/>
    <w:rsid w:val="000712EF"/>
    <w:rsid w:val="00071588"/>
    <w:rsid w:val="0007220C"/>
    <w:rsid w:val="0007248E"/>
    <w:rsid w:val="00073602"/>
    <w:rsid w:val="000739FE"/>
    <w:rsid w:val="0007407C"/>
    <w:rsid w:val="00074AFA"/>
    <w:rsid w:val="00075750"/>
    <w:rsid w:val="00075ACA"/>
    <w:rsid w:val="00076524"/>
    <w:rsid w:val="000767B2"/>
    <w:rsid w:val="00081B63"/>
    <w:rsid w:val="0008227D"/>
    <w:rsid w:val="000827E8"/>
    <w:rsid w:val="00082A16"/>
    <w:rsid w:val="000838EB"/>
    <w:rsid w:val="00084009"/>
    <w:rsid w:val="00084422"/>
    <w:rsid w:val="00084ED4"/>
    <w:rsid w:val="000865B5"/>
    <w:rsid w:val="00086A67"/>
    <w:rsid w:val="00086A9C"/>
    <w:rsid w:val="00087A2E"/>
    <w:rsid w:val="00090ED5"/>
    <w:rsid w:val="0009103B"/>
    <w:rsid w:val="00091FC5"/>
    <w:rsid w:val="000920EF"/>
    <w:rsid w:val="000938CB"/>
    <w:rsid w:val="00093C1D"/>
    <w:rsid w:val="0009448F"/>
    <w:rsid w:val="00094C22"/>
    <w:rsid w:val="00094EC0"/>
    <w:rsid w:val="00095586"/>
    <w:rsid w:val="000955CC"/>
    <w:rsid w:val="0009578D"/>
    <w:rsid w:val="00095A4A"/>
    <w:rsid w:val="00095E48"/>
    <w:rsid w:val="000963A3"/>
    <w:rsid w:val="00097A36"/>
    <w:rsid w:val="00097B6D"/>
    <w:rsid w:val="000A0B61"/>
    <w:rsid w:val="000A0BE3"/>
    <w:rsid w:val="000A28E8"/>
    <w:rsid w:val="000A31D9"/>
    <w:rsid w:val="000A49F3"/>
    <w:rsid w:val="000A5652"/>
    <w:rsid w:val="000A5EA1"/>
    <w:rsid w:val="000A5ED0"/>
    <w:rsid w:val="000A6036"/>
    <w:rsid w:val="000A69D3"/>
    <w:rsid w:val="000A76EF"/>
    <w:rsid w:val="000A7A88"/>
    <w:rsid w:val="000A7E6D"/>
    <w:rsid w:val="000A7EB0"/>
    <w:rsid w:val="000A7F73"/>
    <w:rsid w:val="000B02AE"/>
    <w:rsid w:val="000B0ED2"/>
    <w:rsid w:val="000B2A93"/>
    <w:rsid w:val="000B3129"/>
    <w:rsid w:val="000B37DC"/>
    <w:rsid w:val="000B4687"/>
    <w:rsid w:val="000B648F"/>
    <w:rsid w:val="000B689E"/>
    <w:rsid w:val="000B68B4"/>
    <w:rsid w:val="000C0093"/>
    <w:rsid w:val="000C1FC7"/>
    <w:rsid w:val="000C2F0C"/>
    <w:rsid w:val="000C329F"/>
    <w:rsid w:val="000C33AF"/>
    <w:rsid w:val="000C3A0E"/>
    <w:rsid w:val="000C4E84"/>
    <w:rsid w:val="000C4FDE"/>
    <w:rsid w:val="000C502D"/>
    <w:rsid w:val="000C5578"/>
    <w:rsid w:val="000C5759"/>
    <w:rsid w:val="000C5855"/>
    <w:rsid w:val="000C690C"/>
    <w:rsid w:val="000C73AE"/>
    <w:rsid w:val="000C7499"/>
    <w:rsid w:val="000D00F8"/>
    <w:rsid w:val="000D00FF"/>
    <w:rsid w:val="000D02B1"/>
    <w:rsid w:val="000D1BC1"/>
    <w:rsid w:val="000D2EDE"/>
    <w:rsid w:val="000D2F5F"/>
    <w:rsid w:val="000D6194"/>
    <w:rsid w:val="000D6D0C"/>
    <w:rsid w:val="000D7837"/>
    <w:rsid w:val="000D7983"/>
    <w:rsid w:val="000E002C"/>
    <w:rsid w:val="000E036A"/>
    <w:rsid w:val="000E11D1"/>
    <w:rsid w:val="000E2816"/>
    <w:rsid w:val="000E4A6C"/>
    <w:rsid w:val="000E5441"/>
    <w:rsid w:val="000E5D2D"/>
    <w:rsid w:val="000E60ED"/>
    <w:rsid w:val="000E6349"/>
    <w:rsid w:val="000E6608"/>
    <w:rsid w:val="000E68FC"/>
    <w:rsid w:val="000E6EC0"/>
    <w:rsid w:val="000F00CD"/>
    <w:rsid w:val="000F12A4"/>
    <w:rsid w:val="000F1D1B"/>
    <w:rsid w:val="000F1D95"/>
    <w:rsid w:val="000F1EBA"/>
    <w:rsid w:val="000F2149"/>
    <w:rsid w:val="000F2E2C"/>
    <w:rsid w:val="000F2F19"/>
    <w:rsid w:val="000F4804"/>
    <w:rsid w:val="000F4DAF"/>
    <w:rsid w:val="000F6134"/>
    <w:rsid w:val="000F6563"/>
    <w:rsid w:val="000F66D3"/>
    <w:rsid w:val="000F6947"/>
    <w:rsid w:val="000F6C40"/>
    <w:rsid w:val="000F6EB4"/>
    <w:rsid w:val="000F7601"/>
    <w:rsid w:val="000F77EA"/>
    <w:rsid w:val="001013C7"/>
    <w:rsid w:val="00101DEE"/>
    <w:rsid w:val="001020F3"/>
    <w:rsid w:val="00102F5C"/>
    <w:rsid w:val="0010373F"/>
    <w:rsid w:val="00103786"/>
    <w:rsid w:val="00103CEE"/>
    <w:rsid w:val="001064F6"/>
    <w:rsid w:val="00106C3C"/>
    <w:rsid w:val="00107270"/>
    <w:rsid w:val="001106BF"/>
    <w:rsid w:val="00110A49"/>
    <w:rsid w:val="00110E4B"/>
    <w:rsid w:val="00112B5E"/>
    <w:rsid w:val="001133A2"/>
    <w:rsid w:val="00113CB8"/>
    <w:rsid w:val="00113D13"/>
    <w:rsid w:val="0011414D"/>
    <w:rsid w:val="00114A55"/>
    <w:rsid w:val="00115782"/>
    <w:rsid w:val="001165AA"/>
    <w:rsid w:val="00116DD5"/>
    <w:rsid w:val="00117E91"/>
    <w:rsid w:val="00120628"/>
    <w:rsid w:val="00121B94"/>
    <w:rsid w:val="00122E46"/>
    <w:rsid w:val="00123AC0"/>
    <w:rsid w:val="00123FF2"/>
    <w:rsid w:val="001249F2"/>
    <w:rsid w:val="001255A3"/>
    <w:rsid w:val="0012630D"/>
    <w:rsid w:val="00130586"/>
    <w:rsid w:val="00132402"/>
    <w:rsid w:val="00132814"/>
    <w:rsid w:val="00132A8B"/>
    <w:rsid w:val="00134465"/>
    <w:rsid w:val="00134963"/>
    <w:rsid w:val="00134ECF"/>
    <w:rsid w:val="00136836"/>
    <w:rsid w:val="001400D8"/>
    <w:rsid w:val="0014053D"/>
    <w:rsid w:val="001407A8"/>
    <w:rsid w:val="0014263D"/>
    <w:rsid w:val="00143DB0"/>
    <w:rsid w:val="00144561"/>
    <w:rsid w:val="0014537E"/>
    <w:rsid w:val="00145409"/>
    <w:rsid w:val="00147B7C"/>
    <w:rsid w:val="00147CD4"/>
    <w:rsid w:val="001501CC"/>
    <w:rsid w:val="0015071B"/>
    <w:rsid w:val="00150F96"/>
    <w:rsid w:val="001514BE"/>
    <w:rsid w:val="00151C88"/>
    <w:rsid w:val="001521B4"/>
    <w:rsid w:val="0015237E"/>
    <w:rsid w:val="001534BD"/>
    <w:rsid w:val="00154CC4"/>
    <w:rsid w:val="00154EC1"/>
    <w:rsid w:val="0015594F"/>
    <w:rsid w:val="00157270"/>
    <w:rsid w:val="0015783B"/>
    <w:rsid w:val="00157DC0"/>
    <w:rsid w:val="001603AD"/>
    <w:rsid w:val="00161872"/>
    <w:rsid w:val="00161F9A"/>
    <w:rsid w:val="00162525"/>
    <w:rsid w:val="00164638"/>
    <w:rsid w:val="00165253"/>
    <w:rsid w:val="00166234"/>
    <w:rsid w:val="00170DAB"/>
    <w:rsid w:val="001715F7"/>
    <w:rsid w:val="00171A63"/>
    <w:rsid w:val="00171D74"/>
    <w:rsid w:val="00171E86"/>
    <w:rsid w:val="00174446"/>
    <w:rsid w:val="00175110"/>
    <w:rsid w:val="0017697C"/>
    <w:rsid w:val="00176DE8"/>
    <w:rsid w:val="00176F8A"/>
    <w:rsid w:val="00177757"/>
    <w:rsid w:val="00177953"/>
    <w:rsid w:val="00177E67"/>
    <w:rsid w:val="00180494"/>
    <w:rsid w:val="0018091A"/>
    <w:rsid w:val="00181A9E"/>
    <w:rsid w:val="00183554"/>
    <w:rsid w:val="00183FDC"/>
    <w:rsid w:val="00184117"/>
    <w:rsid w:val="001843B6"/>
    <w:rsid w:val="001845AB"/>
    <w:rsid w:val="001846C0"/>
    <w:rsid w:val="00184ADB"/>
    <w:rsid w:val="00184D74"/>
    <w:rsid w:val="001878BC"/>
    <w:rsid w:val="001878F5"/>
    <w:rsid w:val="00190ED1"/>
    <w:rsid w:val="0019104D"/>
    <w:rsid w:val="001913C3"/>
    <w:rsid w:val="00191E89"/>
    <w:rsid w:val="00192EC4"/>
    <w:rsid w:val="001931AC"/>
    <w:rsid w:val="0019341A"/>
    <w:rsid w:val="00193A89"/>
    <w:rsid w:val="00194C5C"/>
    <w:rsid w:val="00194DDE"/>
    <w:rsid w:val="00194E2E"/>
    <w:rsid w:val="001956A5"/>
    <w:rsid w:val="00197812"/>
    <w:rsid w:val="001A2265"/>
    <w:rsid w:val="001A2577"/>
    <w:rsid w:val="001A2856"/>
    <w:rsid w:val="001A4895"/>
    <w:rsid w:val="001A5292"/>
    <w:rsid w:val="001A5400"/>
    <w:rsid w:val="001A6D38"/>
    <w:rsid w:val="001A7B11"/>
    <w:rsid w:val="001B0824"/>
    <w:rsid w:val="001B110B"/>
    <w:rsid w:val="001B1B5A"/>
    <w:rsid w:val="001B20CD"/>
    <w:rsid w:val="001B2100"/>
    <w:rsid w:val="001B2A55"/>
    <w:rsid w:val="001B2B93"/>
    <w:rsid w:val="001B3D68"/>
    <w:rsid w:val="001B3EBE"/>
    <w:rsid w:val="001B409C"/>
    <w:rsid w:val="001B426D"/>
    <w:rsid w:val="001B4885"/>
    <w:rsid w:val="001B57EA"/>
    <w:rsid w:val="001B616B"/>
    <w:rsid w:val="001B66E4"/>
    <w:rsid w:val="001B68B8"/>
    <w:rsid w:val="001B6AF1"/>
    <w:rsid w:val="001C18B4"/>
    <w:rsid w:val="001C2EF0"/>
    <w:rsid w:val="001C30DE"/>
    <w:rsid w:val="001C4469"/>
    <w:rsid w:val="001C67C7"/>
    <w:rsid w:val="001C693C"/>
    <w:rsid w:val="001C69D6"/>
    <w:rsid w:val="001C6D16"/>
    <w:rsid w:val="001D06F3"/>
    <w:rsid w:val="001D0934"/>
    <w:rsid w:val="001D0994"/>
    <w:rsid w:val="001D09C9"/>
    <w:rsid w:val="001D0DC0"/>
    <w:rsid w:val="001D1135"/>
    <w:rsid w:val="001D1A3D"/>
    <w:rsid w:val="001D2217"/>
    <w:rsid w:val="001D3369"/>
    <w:rsid w:val="001D3396"/>
    <w:rsid w:val="001D44D0"/>
    <w:rsid w:val="001D45F5"/>
    <w:rsid w:val="001D4B2B"/>
    <w:rsid w:val="001D5AFC"/>
    <w:rsid w:val="001D5E41"/>
    <w:rsid w:val="001D60A6"/>
    <w:rsid w:val="001D6B4A"/>
    <w:rsid w:val="001D6CCA"/>
    <w:rsid w:val="001D789D"/>
    <w:rsid w:val="001E02BF"/>
    <w:rsid w:val="001E0CC9"/>
    <w:rsid w:val="001E296C"/>
    <w:rsid w:val="001E2D05"/>
    <w:rsid w:val="001E2E80"/>
    <w:rsid w:val="001E3165"/>
    <w:rsid w:val="001E3462"/>
    <w:rsid w:val="001E36BA"/>
    <w:rsid w:val="001E5EEE"/>
    <w:rsid w:val="001E6075"/>
    <w:rsid w:val="001E6FFA"/>
    <w:rsid w:val="001E7086"/>
    <w:rsid w:val="001E7E90"/>
    <w:rsid w:val="001F17EE"/>
    <w:rsid w:val="001F1EEC"/>
    <w:rsid w:val="001F255E"/>
    <w:rsid w:val="001F2633"/>
    <w:rsid w:val="001F3021"/>
    <w:rsid w:val="001F4008"/>
    <w:rsid w:val="001F42AA"/>
    <w:rsid w:val="001F5960"/>
    <w:rsid w:val="001F5E53"/>
    <w:rsid w:val="001F63CB"/>
    <w:rsid w:val="001F6DD7"/>
    <w:rsid w:val="001F75BA"/>
    <w:rsid w:val="001F7698"/>
    <w:rsid w:val="001F7896"/>
    <w:rsid w:val="001F7D09"/>
    <w:rsid w:val="00200E83"/>
    <w:rsid w:val="00201960"/>
    <w:rsid w:val="00201E15"/>
    <w:rsid w:val="00202273"/>
    <w:rsid w:val="002027CD"/>
    <w:rsid w:val="00203035"/>
    <w:rsid w:val="0020330E"/>
    <w:rsid w:val="00203B9A"/>
    <w:rsid w:val="00204006"/>
    <w:rsid w:val="0020472F"/>
    <w:rsid w:val="002053D2"/>
    <w:rsid w:val="00205532"/>
    <w:rsid w:val="00206D08"/>
    <w:rsid w:val="002072F2"/>
    <w:rsid w:val="00210FCB"/>
    <w:rsid w:val="002119F8"/>
    <w:rsid w:val="00211ED0"/>
    <w:rsid w:val="00212206"/>
    <w:rsid w:val="00212FE1"/>
    <w:rsid w:val="00213642"/>
    <w:rsid w:val="002140FF"/>
    <w:rsid w:val="00214187"/>
    <w:rsid w:val="00215DA9"/>
    <w:rsid w:val="002168A8"/>
    <w:rsid w:val="00217863"/>
    <w:rsid w:val="00217DB3"/>
    <w:rsid w:val="002204AD"/>
    <w:rsid w:val="00220E24"/>
    <w:rsid w:val="0022134F"/>
    <w:rsid w:val="00221CB0"/>
    <w:rsid w:val="0022237F"/>
    <w:rsid w:val="002227C3"/>
    <w:rsid w:val="00222EA8"/>
    <w:rsid w:val="00222F40"/>
    <w:rsid w:val="00223F05"/>
    <w:rsid w:val="0022600E"/>
    <w:rsid w:val="002311A5"/>
    <w:rsid w:val="00234069"/>
    <w:rsid w:val="0023575B"/>
    <w:rsid w:val="002357F2"/>
    <w:rsid w:val="002358CD"/>
    <w:rsid w:val="002368AB"/>
    <w:rsid w:val="00237531"/>
    <w:rsid w:val="002410BE"/>
    <w:rsid w:val="002420AA"/>
    <w:rsid w:val="0024225B"/>
    <w:rsid w:val="00243106"/>
    <w:rsid w:val="00244048"/>
    <w:rsid w:val="002442C0"/>
    <w:rsid w:val="002452BF"/>
    <w:rsid w:val="00245409"/>
    <w:rsid w:val="002466C9"/>
    <w:rsid w:val="00247964"/>
    <w:rsid w:val="002503F8"/>
    <w:rsid w:val="00251C27"/>
    <w:rsid w:val="0025239A"/>
    <w:rsid w:val="00253CF3"/>
    <w:rsid w:val="0025435E"/>
    <w:rsid w:val="00254A57"/>
    <w:rsid w:val="00254F5D"/>
    <w:rsid w:val="00255873"/>
    <w:rsid w:val="00255C6A"/>
    <w:rsid w:val="00257C69"/>
    <w:rsid w:val="00260A67"/>
    <w:rsid w:val="00260B2A"/>
    <w:rsid w:val="00261959"/>
    <w:rsid w:val="00261B9E"/>
    <w:rsid w:val="00261EF9"/>
    <w:rsid w:val="002638F7"/>
    <w:rsid w:val="00263997"/>
    <w:rsid w:val="0026506E"/>
    <w:rsid w:val="00265369"/>
    <w:rsid w:val="00265683"/>
    <w:rsid w:val="00265EBD"/>
    <w:rsid w:val="00265EF0"/>
    <w:rsid w:val="00267E2B"/>
    <w:rsid w:val="00270723"/>
    <w:rsid w:val="00271142"/>
    <w:rsid w:val="002711E1"/>
    <w:rsid w:val="002715FB"/>
    <w:rsid w:val="00272536"/>
    <w:rsid w:val="002746E0"/>
    <w:rsid w:val="00274701"/>
    <w:rsid w:val="00274735"/>
    <w:rsid w:val="002749F0"/>
    <w:rsid w:val="002756F0"/>
    <w:rsid w:val="00275765"/>
    <w:rsid w:val="002760D5"/>
    <w:rsid w:val="00280867"/>
    <w:rsid w:val="0028123D"/>
    <w:rsid w:val="00281D92"/>
    <w:rsid w:val="0028209E"/>
    <w:rsid w:val="00282A52"/>
    <w:rsid w:val="00282F89"/>
    <w:rsid w:val="00285851"/>
    <w:rsid w:val="0028607B"/>
    <w:rsid w:val="0028784D"/>
    <w:rsid w:val="0029183B"/>
    <w:rsid w:val="0029271C"/>
    <w:rsid w:val="002932C8"/>
    <w:rsid w:val="0029345E"/>
    <w:rsid w:val="00294012"/>
    <w:rsid w:val="00294013"/>
    <w:rsid w:val="00294710"/>
    <w:rsid w:val="00294753"/>
    <w:rsid w:val="00296038"/>
    <w:rsid w:val="00296112"/>
    <w:rsid w:val="002966C3"/>
    <w:rsid w:val="00296978"/>
    <w:rsid w:val="00297B23"/>
    <w:rsid w:val="002A0353"/>
    <w:rsid w:val="002A05A9"/>
    <w:rsid w:val="002A079F"/>
    <w:rsid w:val="002A0860"/>
    <w:rsid w:val="002A0AA5"/>
    <w:rsid w:val="002A106D"/>
    <w:rsid w:val="002A12E9"/>
    <w:rsid w:val="002A161F"/>
    <w:rsid w:val="002A168C"/>
    <w:rsid w:val="002A19FE"/>
    <w:rsid w:val="002A1C34"/>
    <w:rsid w:val="002A2224"/>
    <w:rsid w:val="002A3AF3"/>
    <w:rsid w:val="002A3E16"/>
    <w:rsid w:val="002A4144"/>
    <w:rsid w:val="002A4FEF"/>
    <w:rsid w:val="002A52A3"/>
    <w:rsid w:val="002A583C"/>
    <w:rsid w:val="002A641A"/>
    <w:rsid w:val="002A74F1"/>
    <w:rsid w:val="002A7B88"/>
    <w:rsid w:val="002B512D"/>
    <w:rsid w:val="002B63C9"/>
    <w:rsid w:val="002B694C"/>
    <w:rsid w:val="002B6AB0"/>
    <w:rsid w:val="002B6BE4"/>
    <w:rsid w:val="002B6EE0"/>
    <w:rsid w:val="002B7DE1"/>
    <w:rsid w:val="002C06C4"/>
    <w:rsid w:val="002C074B"/>
    <w:rsid w:val="002C1442"/>
    <w:rsid w:val="002C1C39"/>
    <w:rsid w:val="002C305F"/>
    <w:rsid w:val="002C388C"/>
    <w:rsid w:val="002C3E40"/>
    <w:rsid w:val="002C3E84"/>
    <w:rsid w:val="002C3F79"/>
    <w:rsid w:val="002C424B"/>
    <w:rsid w:val="002C4CA4"/>
    <w:rsid w:val="002D0213"/>
    <w:rsid w:val="002D0628"/>
    <w:rsid w:val="002D0A94"/>
    <w:rsid w:val="002D0E96"/>
    <w:rsid w:val="002D1273"/>
    <w:rsid w:val="002D152E"/>
    <w:rsid w:val="002D18AA"/>
    <w:rsid w:val="002D1B23"/>
    <w:rsid w:val="002D1CBA"/>
    <w:rsid w:val="002D420D"/>
    <w:rsid w:val="002D4385"/>
    <w:rsid w:val="002D48C7"/>
    <w:rsid w:val="002D4F4E"/>
    <w:rsid w:val="002D50EE"/>
    <w:rsid w:val="002D707F"/>
    <w:rsid w:val="002D7916"/>
    <w:rsid w:val="002D7960"/>
    <w:rsid w:val="002E0EB7"/>
    <w:rsid w:val="002E120F"/>
    <w:rsid w:val="002E1726"/>
    <w:rsid w:val="002E2CBA"/>
    <w:rsid w:val="002E34B7"/>
    <w:rsid w:val="002E4E7D"/>
    <w:rsid w:val="002E52F6"/>
    <w:rsid w:val="002E5C1A"/>
    <w:rsid w:val="002E5D06"/>
    <w:rsid w:val="002E5FBF"/>
    <w:rsid w:val="002E618F"/>
    <w:rsid w:val="002E61C6"/>
    <w:rsid w:val="002E631D"/>
    <w:rsid w:val="002E647C"/>
    <w:rsid w:val="002E77F6"/>
    <w:rsid w:val="002E7961"/>
    <w:rsid w:val="002E7EEE"/>
    <w:rsid w:val="002F0824"/>
    <w:rsid w:val="002F2157"/>
    <w:rsid w:val="002F2928"/>
    <w:rsid w:val="002F31FB"/>
    <w:rsid w:val="002F3846"/>
    <w:rsid w:val="002F5C79"/>
    <w:rsid w:val="002F61EA"/>
    <w:rsid w:val="002F6F54"/>
    <w:rsid w:val="002F781B"/>
    <w:rsid w:val="002F790C"/>
    <w:rsid w:val="003015FB"/>
    <w:rsid w:val="00301C8A"/>
    <w:rsid w:val="00302AF7"/>
    <w:rsid w:val="00302B38"/>
    <w:rsid w:val="00303BD9"/>
    <w:rsid w:val="003040DD"/>
    <w:rsid w:val="00304670"/>
    <w:rsid w:val="00304959"/>
    <w:rsid w:val="00305243"/>
    <w:rsid w:val="003052A3"/>
    <w:rsid w:val="003064D1"/>
    <w:rsid w:val="003073B8"/>
    <w:rsid w:val="00307BBB"/>
    <w:rsid w:val="00307C6F"/>
    <w:rsid w:val="0031004D"/>
    <w:rsid w:val="003104CC"/>
    <w:rsid w:val="00310B0F"/>
    <w:rsid w:val="0031123B"/>
    <w:rsid w:val="00311C33"/>
    <w:rsid w:val="0031216B"/>
    <w:rsid w:val="003122EE"/>
    <w:rsid w:val="003123FC"/>
    <w:rsid w:val="00312588"/>
    <w:rsid w:val="00312E65"/>
    <w:rsid w:val="003130BB"/>
    <w:rsid w:val="00313898"/>
    <w:rsid w:val="00313E39"/>
    <w:rsid w:val="00314DFC"/>
    <w:rsid w:val="003157DD"/>
    <w:rsid w:val="00315AEF"/>
    <w:rsid w:val="003163EF"/>
    <w:rsid w:val="00316929"/>
    <w:rsid w:val="00316A9A"/>
    <w:rsid w:val="00316BCF"/>
    <w:rsid w:val="00316DA9"/>
    <w:rsid w:val="003171C6"/>
    <w:rsid w:val="003174FD"/>
    <w:rsid w:val="00317544"/>
    <w:rsid w:val="003177F6"/>
    <w:rsid w:val="00317FD6"/>
    <w:rsid w:val="0032039F"/>
    <w:rsid w:val="00320774"/>
    <w:rsid w:val="00320A4B"/>
    <w:rsid w:val="00320DD3"/>
    <w:rsid w:val="003227AF"/>
    <w:rsid w:val="0032289C"/>
    <w:rsid w:val="00322A7D"/>
    <w:rsid w:val="00322E16"/>
    <w:rsid w:val="00322E4D"/>
    <w:rsid w:val="003237C5"/>
    <w:rsid w:val="00323960"/>
    <w:rsid w:val="00323BF7"/>
    <w:rsid w:val="0032480D"/>
    <w:rsid w:val="003250D2"/>
    <w:rsid w:val="003251B6"/>
    <w:rsid w:val="003255F1"/>
    <w:rsid w:val="003259FE"/>
    <w:rsid w:val="00325D44"/>
    <w:rsid w:val="00326D0B"/>
    <w:rsid w:val="0032768E"/>
    <w:rsid w:val="0032781B"/>
    <w:rsid w:val="0032791B"/>
    <w:rsid w:val="00327A1C"/>
    <w:rsid w:val="0033063A"/>
    <w:rsid w:val="00330704"/>
    <w:rsid w:val="00330A92"/>
    <w:rsid w:val="00331076"/>
    <w:rsid w:val="003310D0"/>
    <w:rsid w:val="003310FA"/>
    <w:rsid w:val="00331A7D"/>
    <w:rsid w:val="00331B4F"/>
    <w:rsid w:val="00332097"/>
    <w:rsid w:val="003330FC"/>
    <w:rsid w:val="00333E78"/>
    <w:rsid w:val="00333F92"/>
    <w:rsid w:val="00334C80"/>
    <w:rsid w:val="00335E23"/>
    <w:rsid w:val="00335EB9"/>
    <w:rsid w:val="00335F68"/>
    <w:rsid w:val="00336DFF"/>
    <w:rsid w:val="00336FDF"/>
    <w:rsid w:val="00337B0D"/>
    <w:rsid w:val="00341B90"/>
    <w:rsid w:val="00343C7B"/>
    <w:rsid w:val="0034401A"/>
    <w:rsid w:val="00344489"/>
    <w:rsid w:val="00344EB5"/>
    <w:rsid w:val="00345155"/>
    <w:rsid w:val="00345849"/>
    <w:rsid w:val="00345912"/>
    <w:rsid w:val="00346EC9"/>
    <w:rsid w:val="0034714E"/>
    <w:rsid w:val="00347E53"/>
    <w:rsid w:val="003508F5"/>
    <w:rsid w:val="00350A88"/>
    <w:rsid w:val="00350D40"/>
    <w:rsid w:val="00350F68"/>
    <w:rsid w:val="00351E79"/>
    <w:rsid w:val="00351F65"/>
    <w:rsid w:val="003520F1"/>
    <w:rsid w:val="00353ECC"/>
    <w:rsid w:val="00354195"/>
    <w:rsid w:val="00354518"/>
    <w:rsid w:val="00354A3F"/>
    <w:rsid w:val="00355A28"/>
    <w:rsid w:val="00355FFE"/>
    <w:rsid w:val="0035614E"/>
    <w:rsid w:val="0035724E"/>
    <w:rsid w:val="003579CF"/>
    <w:rsid w:val="00360961"/>
    <w:rsid w:val="00361071"/>
    <w:rsid w:val="003610B1"/>
    <w:rsid w:val="00361611"/>
    <w:rsid w:val="00362168"/>
    <w:rsid w:val="003629EE"/>
    <w:rsid w:val="00362A79"/>
    <w:rsid w:val="00363093"/>
    <w:rsid w:val="003638E3"/>
    <w:rsid w:val="00364C3E"/>
    <w:rsid w:val="00365C30"/>
    <w:rsid w:val="003670B3"/>
    <w:rsid w:val="0036754B"/>
    <w:rsid w:val="00370863"/>
    <w:rsid w:val="0037140D"/>
    <w:rsid w:val="003728E2"/>
    <w:rsid w:val="00372E52"/>
    <w:rsid w:val="00373F0C"/>
    <w:rsid w:val="00373F67"/>
    <w:rsid w:val="003743A0"/>
    <w:rsid w:val="00374576"/>
    <w:rsid w:val="00374865"/>
    <w:rsid w:val="00374D37"/>
    <w:rsid w:val="00374FC1"/>
    <w:rsid w:val="0037571B"/>
    <w:rsid w:val="00375D19"/>
    <w:rsid w:val="00375FC1"/>
    <w:rsid w:val="0037641A"/>
    <w:rsid w:val="00377D57"/>
    <w:rsid w:val="00382BCE"/>
    <w:rsid w:val="00383289"/>
    <w:rsid w:val="00383770"/>
    <w:rsid w:val="00384893"/>
    <w:rsid w:val="00384DC5"/>
    <w:rsid w:val="0038515B"/>
    <w:rsid w:val="003863BF"/>
    <w:rsid w:val="00386C84"/>
    <w:rsid w:val="00387AF2"/>
    <w:rsid w:val="00387BF5"/>
    <w:rsid w:val="003908CC"/>
    <w:rsid w:val="00391522"/>
    <w:rsid w:val="00391DB8"/>
    <w:rsid w:val="0039316F"/>
    <w:rsid w:val="00393874"/>
    <w:rsid w:val="0039429D"/>
    <w:rsid w:val="003947F9"/>
    <w:rsid w:val="003952DB"/>
    <w:rsid w:val="003954B7"/>
    <w:rsid w:val="00396EE6"/>
    <w:rsid w:val="00397753"/>
    <w:rsid w:val="003979B7"/>
    <w:rsid w:val="003A0941"/>
    <w:rsid w:val="003A0E21"/>
    <w:rsid w:val="003A149E"/>
    <w:rsid w:val="003A2C85"/>
    <w:rsid w:val="003A2EF7"/>
    <w:rsid w:val="003A3C79"/>
    <w:rsid w:val="003A3EFB"/>
    <w:rsid w:val="003A45F6"/>
    <w:rsid w:val="003A4B56"/>
    <w:rsid w:val="003A5A7D"/>
    <w:rsid w:val="003A6A59"/>
    <w:rsid w:val="003A6AEA"/>
    <w:rsid w:val="003A748A"/>
    <w:rsid w:val="003A76A8"/>
    <w:rsid w:val="003A7A0D"/>
    <w:rsid w:val="003A7C21"/>
    <w:rsid w:val="003B013E"/>
    <w:rsid w:val="003B09B9"/>
    <w:rsid w:val="003B0EAF"/>
    <w:rsid w:val="003B23F1"/>
    <w:rsid w:val="003B2586"/>
    <w:rsid w:val="003B2D24"/>
    <w:rsid w:val="003B3491"/>
    <w:rsid w:val="003B53B5"/>
    <w:rsid w:val="003B5DF5"/>
    <w:rsid w:val="003B6A93"/>
    <w:rsid w:val="003B71AB"/>
    <w:rsid w:val="003B79B2"/>
    <w:rsid w:val="003C1D09"/>
    <w:rsid w:val="003C1E09"/>
    <w:rsid w:val="003C1FB4"/>
    <w:rsid w:val="003C5135"/>
    <w:rsid w:val="003C62D3"/>
    <w:rsid w:val="003C6940"/>
    <w:rsid w:val="003C6A89"/>
    <w:rsid w:val="003C6C43"/>
    <w:rsid w:val="003C6DCB"/>
    <w:rsid w:val="003C72CD"/>
    <w:rsid w:val="003C7334"/>
    <w:rsid w:val="003D04D7"/>
    <w:rsid w:val="003D0AE8"/>
    <w:rsid w:val="003D1157"/>
    <w:rsid w:val="003D20DF"/>
    <w:rsid w:val="003D24D9"/>
    <w:rsid w:val="003D335B"/>
    <w:rsid w:val="003D3F26"/>
    <w:rsid w:val="003D444F"/>
    <w:rsid w:val="003D4C7D"/>
    <w:rsid w:val="003D54D0"/>
    <w:rsid w:val="003D56ED"/>
    <w:rsid w:val="003D7658"/>
    <w:rsid w:val="003D7E6E"/>
    <w:rsid w:val="003D7F2E"/>
    <w:rsid w:val="003E10B2"/>
    <w:rsid w:val="003E1A76"/>
    <w:rsid w:val="003E1C76"/>
    <w:rsid w:val="003E2D10"/>
    <w:rsid w:val="003E41EE"/>
    <w:rsid w:val="003E4206"/>
    <w:rsid w:val="003E5487"/>
    <w:rsid w:val="003E56F1"/>
    <w:rsid w:val="003E7D9D"/>
    <w:rsid w:val="003F072C"/>
    <w:rsid w:val="003F09E9"/>
    <w:rsid w:val="003F1007"/>
    <w:rsid w:val="003F1A1B"/>
    <w:rsid w:val="003F27FE"/>
    <w:rsid w:val="003F313A"/>
    <w:rsid w:val="003F5AD8"/>
    <w:rsid w:val="003F5DFA"/>
    <w:rsid w:val="003F658F"/>
    <w:rsid w:val="003F7C59"/>
    <w:rsid w:val="003F7D42"/>
    <w:rsid w:val="00400D16"/>
    <w:rsid w:val="0040126A"/>
    <w:rsid w:val="004014D9"/>
    <w:rsid w:val="0040151C"/>
    <w:rsid w:val="00401711"/>
    <w:rsid w:val="004027A6"/>
    <w:rsid w:val="004027B5"/>
    <w:rsid w:val="00402871"/>
    <w:rsid w:val="00402B58"/>
    <w:rsid w:val="004035AA"/>
    <w:rsid w:val="004039E9"/>
    <w:rsid w:val="00404582"/>
    <w:rsid w:val="004046A6"/>
    <w:rsid w:val="00404A97"/>
    <w:rsid w:val="0040522E"/>
    <w:rsid w:val="0040626E"/>
    <w:rsid w:val="00410007"/>
    <w:rsid w:val="00410090"/>
    <w:rsid w:val="004123E2"/>
    <w:rsid w:val="00412AFC"/>
    <w:rsid w:val="00414662"/>
    <w:rsid w:val="00414A66"/>
    <w:rsid w:val="00414EF7"/>
    <w:rsid w:val="004151E2"/>
    <w:rsid w:val="00416834"/>
    <w:rsid w:val="00416A98"/>
    <w:rsid w:val="00417E2C"/>
    <w:rsid w:val="0042036B"/>
    <w:rsid w:val="00420D69"/>
    <w:rsid w:val="0042139B"/>
    <w:rsid w:val="00422725"/>
    <w:rsid w:val="00423345"/>
    <w:rsid w:val="004233F5"/>
    <w:rsid w:val="00424784"/>
    <w:rsid w:val="00426108"/>
    <w:rsid w:val="00427431"/>
    <w:rsid w:val="00427D19"/>
    <w:rsid w:val="004300F9"/>
    <w:rsid w:val="00430563"/>
    <w:rsid w:val="00430AEA"/>
    <w:rsid w:val="00430F93"/>
    <w:rsid w:val="0043149C"/>
    <w:rsid w:val="00433F80"/>
    <w:rsid w:val="00434436"/>
    <w:rsid w:val="004344C5"/>
    <w:rsid w:val="0043490E"/>
    <w:rsid w:val="00434F5E"/>
    <w:rsid w:val="00435CE7"/>
    <w:rsid w:val="00435E58"/>
    <w:rsid w:val="004367AE"/>
    <w:rsid w:val="00436851"/>
    <w:rsid w:val="00437181"/>
    <w:rsid w:val="00437DA5"/>
    <w:rsid w:val="00441161"/>
    <w:rsid w:val="00442120"/>
    <w:rsid w:val="00442252"/>
    <w:rsid w:val="004425D4"/>
    <w:rsid w:val="00443D9F"/>
    <w:rsid w:val="0044425F"/>
    <w:rsid w:val="0044520B"/>
    <w:rsid w:val="00446021"/>
    <w:rsid w:val="0044727C"/>
    <w:rsid w:val="0045075A"/>
    <w:rsid w:val="004507D1"/>
    <w:rsid w:val="00451B2C"/>
    <w:rsid w:val="00453341"/>
    <w:rsid w:val="004536C2"/>
    <w:rsid w:val="0045427A"/>
    <w:rsid w:val="00454331"/>
    <w:rsid w:val="004544C1"/>
    <w:rsid w:val="00455F19"/>
    <w:rsid w:val="00455F4D"/>
    <w:rsid w:val="0045630A"/>
    <w:rsid w:val="00456AA3"/>
    <w:rsid w:val="00456B76"/>
    <w:rsid w:val="0045799A"/>
    <w:rsid w:val="00457E34"/>
    <w:rsid w:val="00460420"/>
    <w:rsid w:val="00460991"/>
    <w:rsid w:val="00461076"/>
    <w:rsid w:val="004619C5"/>
    <w:rsid w:val="00462E37"/>
    <w:rsid w:val="00463E09"/>
    <w:rsid w:val="0046402B"/>
    <w:rsid w:val="004647EE"/>
    <w:rsid w:val="004648A3"/>
    <w:rsid w:val="004648BB"/>
    <w:rsid w:val="00464C44"/>
    <w:rsid w:val="00466F3D"/>
    <w:rsid w:val="0046701B"/>
    <w:rsid w:val="00467294"/>
    <w:rsid w:val="00470D5D"/>
    <w:rsid w:val="00470F08"/>
    <w:rsid w:val="00471D78"/>
    <w:rsid w:val="00471FB3"/>
    <w:rsid w:val="0047238D"/>
    <w:rsid w:val="00472D5F"/>
    <w:rsid w:val="0047349E"/>
    <w:rsid w:val="00473D12"/>
    <w:rsid w:val="00473E89"/>
    <w:rsid w:val="00474EB4"/>
    <w:rsid w:val="00475383"/>
    <w:rsid w:val="0047560E"/>
    <w:rsid w:val="00476219"/>
    <w:rsid w:val="004766CB"/>
    <w:rsid w:val="00477712"/>
    <w:rsid w:val="004805D8"/>
    <w:rsid w:val="00480BFE"/>
    <w:rsid w:val="00481106"/>
    <w:rsid w:val="00481694"/>
    <w:rsid w:val="004823D2"/>
    <w:rsid w:val="00482841"/>
    <w:rsid w:val="00482CE9"/>
    <w:rsid w:val="004830F0"/>
    <w:rsid w:val="004832CF"/>
    <w:rsid w:val="0048368A"/>
    <w:rsid w:val="00483B0E"/>
    <w:rsid w:val="00484C12"/>
    <w:rsid w:val="00484D18"/>
    <w:rsid w:val="0048503A"/>
    <w:rsid w:val="0048520E"/>
    <w:rsid w:val="004857AF"/>
    <w:rsid w:val="00490035"/>
    <w:rsid w:val="0049178E"/>
    <w:rsid w:val="0049192F"/>
    <w:rsid w:val="00491E5E"/>
    <w:rsid w:val="004924F1"/>
    <w:rsid w:val="00492664"/>
    <w:rsid w:val="00492725"/>
    <w:rsid w:val="00493D0D"/>
    <w:rsid w:val="004942B2"/>
    <w:rsid w:val="00494CBB"/>
    <w:rsid w:val="004A1152"/>
    <w:rsid w:val="004A288D"/>
    <w:rsid w:val="004A2CAB"/>
    <w:rsid w:val="004A3271"/>
    <w:rsid w:val="004A5468"/>
    <w:rsid w:val="004A55C0"/>
    <w:rsid w:val="004A567D"/>
    <w:rsid w:val="004A59BF"/>
    <w:rsid w:val="004A6891"/>
    <w:rsid w:val="004A6992"/>
    <w:rsid w:val="004A7732"/>
    <w:rsid w:val="004B1644"/>
    <w:rsid w:val="004B170E"/>
    <w:rsid w:val="004B327C"/>
    <w:rsid w:val="004B35B8"/>
    <w:rsid w:val="004B38D4"/>
    <w:rsid w:val="004B452A"/>
    <w:rsid w:val="004B5C68"/>
    <w:rsid w:val="004B66F0"/>
    <w:rsid w:val="004C122E"/>
    <w:rsid w:val="004C1942"/>
    <w:rsid w:val="004C1A14"/>
    <w:rsid w:val="004C1E20"/>
    <w:rsid w:val="004C2618"/>
    <w:rsid w:val="004C2935"/>
    <w:rsid w:val="004C336E"/>
    <w:rsid w:val="004C3848"/>
    <w:rsid w:val="004C4EA4"/>
    <w:rsid w:val="004C515E"/>
    <w:rsid w:val="004C56EE"/>
    <w:rsid w:val="004C6B02"/>
    <w:rsid w:val="004C6DD3"/>
    <w:rsid w:val="004C710D"/>
    <w:rsid w:val="004C7708"/>
    <w:rsid w:val="004C79C9"/>
    <w:rsid w:val="004D1074"/>
    <w:rsid w:val="004D1936"/>
    <w:rsid w:val="004D24C2"/>
    <w:rsid w:val="004D3194"/>
    <w:rsid w:val="004D3366"/>
    <w:rsid w:val="004D3F4D"/>
    <w:rsid w:val="004D3F76"/>
    <w:rsid w:val="004D4C55"/>
    <w:rsid w:val="004D501B"/>
    <w:rsid w:val="004D6E9F"/>
    <w:rsid w:val="004D78C9"/>
    <w:rsid w:val="004D7982"/>
    <w:rsid w:val="004D7B73"/>
    <w:rsid w:val="004E03CC"/>
    <w:rsid w:val="004E0EF4"/>
    <w:rsid w:val="004E0F3E"/>
    <w:rsid w:val="004E149C"/>
    <w:rsid w:val="004E2190"/>
    <w:rsid w:val="004E297A"/>
    <w:rsid w:val="004E29DD"/>
    <w:rsid w:val="004E39D9"/>
    <w:rsid w:val="004E48F9"/>
    <w:rsid w:val="004E4D58"/>
    <w:rsid w:val="004E76FE"/>
    <w:rsid w:val="004E7907"/>
    <w:rsid w:val="004E7C6D"/>
    <w:rsid w:val="004F0496"/>
    <w:rsid w:val="004F0EB2"/>
    <w:rsid w:val="004F0F0F"/>
    <w:rsid w:val="004F2EDD"/>
    <w:rsid w:val="004F2EE2"/>
    <w:rsid w:val="004F31E6"/>
    <w:rsid w:val="004F3ECC"/>
    <w:rsid w:val="004F4290"/>
    <w:rsid w:val="004F5B82"/>
    <w:rsid w:val="004F5CB4"/>
    <w:rsid w:val="004F6629"/>
    <w:rsid w:val="004F6CE2"/>
    <w:rsid w:val="004F7D0D"/>
    <w:rsid w:val="005005ED"/>
    <w:rsid w:val="0050111A"/>
    <w:rsid w:val="005025E8"/>
    <w:rsid w:val="005026EF"/>
    <w:rsid w:val="005027D9"/>
    <w:rsid w:val="00503055"/>
    <w:rsid w:val="00503A0B"/>
    <w:rsid w:val="00504290"/>
    <w:rsid w:val="00504676"/>
    <w:rsid w:val="005053FF"/>
    <w:rsid w:val="005057DD"/>
    <w:rsid w:val="00506100"/>
    <w:rsid w:val="00506382"/>
    <w:rsid w:val="00506DB5"/>
    <w:rsid w:val="00507A44"/>
    <w:rsid w:val="00507E4E"/>
    <w:rsid w:val="00510106"/>
    <w:rsid w:val="00510583"/>
    <w:rsid w:val="005109B4"/>
    <w:rsid w:val="0051208C"/>
    <w:rsid w:val="00513E22"/>
    <w:rsid w:val="005143EB"/>
    <w:rsid w:val="00514768"/>
    <w:rsid w:val="00515FE0"/>
    <w:rsid w:val="00516751"/>
    <w:rsid w:val="005171CB"/>
    <w:rsid w:val="00517B5F"/>
    <w:rsid w:val="0052019A"/>
    <w:rsid w:val="005218B4"/>
    <w:rsid w:val="0052207A"/>
    <w:rsid w:val="00522099"/>
    <w:rsid w:val="00522B25"/>
    <w:rsid w:val="00522F6F"/>
    <w:rsid w:val="0052312B"/>
    <w:rsid w:val="00524613"/>
    <w:rsid w:val="00524AD8"/>
    <w:rsid w:val="00524C43"/>
    <w:rsid w:val="0052509E"/>
    <w:rsid w:val="00525B8B"/>
    <w:rsid w:val="00525E4D"/>
    <w:rsid w:val="00525F98"/>
    <w:rsid w:val="00526BF8"/>
    <w:rsid w:val="00527233"/>
    <w:rsid w:val="005272F5"/>
    <w:rsid w:val="0052736E"/>
    <w:rsid w:val="00527449"/>
    <w:rsid w:val="005278A9"/>
    <w:rsid w:val="00527BF9"/>
    <w:rsid w:val="00531464"/>
    <w:rsid w:val="00532D79"/>
    <w:rsid w:val="00533E30"/>
    <w:rsid w:val="00534766"/>
    <w:rsid w:val="00535C97"/>
    <w:rsid w:val="0053609D"/>
    <w:rsid w:val="005369AF"/>
    <w:rsid w:val="00536CEC"/>
    <w:rsid w:val="005371C1"/>
    <w:rsid w:val="0054035A"/>
    <w:rsid w:val="00540945"/>
    <w:rsid w:val="00540E61"/>
    <w:rsid w:val="005410A7"/>
    <w:rsid w:val="005412AF"/>
    <w:rsid w:val="00541E03"/>
    <w:rsid w:val="00542C3E"/>
    <w:rsid w:val="00542DC3"/>
    <w:rsid w:val="00543D3F"/>
    <w:rsid w:val="005448F9"/>
    <w:rsid w:val="00546C4F"/>
    <w:rsid w:val="00547330"/>
    <w:rsid w:val="005473DE"/>
    <w:rsid w:val="00547A8B"/>
    <w:rsid w:val="00547D53"/>
    <w:rsid w:val="00547DC7"/>
    <w:rsid w:val="005508DB"/>
    <w:rsid w:val="005510C4"/>
    <w:rsid w:val="0055148C"/>
    <w:rsid w:val="005518D3"/>
    <w:rsid w:val="00553917"/>
    <w:rsid w:val="00554AA5"/>
    <w:rsid w:val="00555A01"/>
    <w:rsid w:val="005563FD"/>
    <w:rsid w:val="005571CC"/>
    <w:rsid w:val="005574FF"/>
    <w:rsid w:val="005577C0"/>
    <w:rsid w:val="00561803"/>
    <w:rsid w:val="005621EE"/>
    <w:rsid w:val="005625E0"/>
    <w:rsid w:val="00562DC4"/>
    <w:rsid w:val="00562EDB"/>
    <w:rsid w:val="005637E5"/>
    <w:rsid w:val="00564222"/>
    <w:rsid w:val="005643E3"/>
    <w:rsid w:val="005647E5"/>
    <w:rsid w:val="005654F7"/>
    <w:rsid w:val="00570316"/>
    <w:rsid w:val="005706EE"/>
    <w:rsid w:val="00571AAE"/>
    <w:rsid w:val="00572441"/>
    <w:rsid w:val="005733C6"/>
    <w:rsid w:val="00573BFD"/>
    <w:rsid w:val="00573C25"/>
    <w:rsid w:val="00573D29"/>
    <w:rsid w:val="00574069"/>
    <w:rsid w:val="005745D0"/>
    <w:rsid w:val="00574F51"/>
    <w:rsid w:val="00575135"/>
    <w:rsid w:val="005758EA"/>
    <w:rsid w:val="005764ED"/>
    <w:rsid w:val="00577346"/>
    <w:rsid w:val="005800B3"/>
    <w:rsid w:val="00580692"/>
    <w:rsid w:val="005806F3"/>
    <w:rsid w:val="00581B36"/>
    <w:rsid w:val="005835B4"/>
    <w:rsid w:val="00584260"/>
    <w:rsid w:val="0058481E"/>
    <w:rsid w:val="00584B01"/>
    <w:rsid w:val="00584E4F"/>
    <w:rsid w:val="00585D36"/>
    <w:rsid w:val="00586EC8"/>
    <w:rsid w:val="0058777A"/>
    <w:rsid w:val="00590134"/>
    <w:rsid w:val="0059150F"/>
    <w:rsid w:val="00591C26"/>
    <w:rsid w:val="00591FB4"/>
    <w:rsid w:val="0059200F"/>
    <w:rsid w:val="00592359"/>
    <w:rsid w:val="0059237B"/>
    <w:rsid w:val="00592B3D"/>
    <w:rsid w:val="005933D8"/>
    <w:rsid w:val="005933E6"/>
    <w:rsid w:val="005935DB"/>
    <w:rsid w:val="0059368F"/>
    <w:rsid w:val="00593DB4"/>
    <w:rsid w:val="0059593F"/>
    <w:rsid w:val="00595CD1"/>
    <w:rsid w:val="00596249"/>
    <w:rsid w:val="00596B56"/>
    <w:rsid w:val="00596B89"/>
    <w:rsid w:val="00596E23"/>
    <w:rsid w:val="00597581"/>
    <w:rsid w:val="005A0083"/>
    <w:rsid w:val="005A0C78"/>
    <w:rsid w:val="005A18C3"/>
    <w:rsid w:val="005A3560"/>
    <w:rsid w:val="005A36CD"/>
    <w:rsid w:val="005A3BF7"/>
    <w:rsid w:val="005A444A"/>
    <w:rsid w:val="005A4AB2"/>
    <w:rsid w:val="005A4B3A"/>
    <w:rsid w:val="005A621B"/>
    <w:rsid w:val="005A6842"/>
    <w:rsid w:val="005A7062"/>
    <w:rsid w:val="005B1038"/>
    <w:rsid w:val="005B1D0C"/>
    <w:rsid w:val="005B2DDC"/>
    <w:rsid w:val="005B3D9B"/>
    <w:rsid w:val="005B42AB"/>
    <w:rsid w:val="005B46A4"/>
    <w:rsid w:val="005B4AB7"/>
    <w:rsid w:val="005B6EC6"/>
    <w:rsid w:val="005C115D"/>
    <w:rsid w:val="005C17A8"/>
    <w:rsid w:val="005C17B8"/>
    <w:rsid w:val="005C1F05"/>
    <w:rsid w:val="005C31E8"/>
    <w:rsid w:val="005C3606"/>
    <w:rsid w:val="005C4AC1"/>
    <w:rsid w:val="005C5AC9"/>
    <w:rsid w:val="005C60AA"/>
    <w:rsid w:val="005C7307"/>
    <w:rsid w:val="005C7453"/>
    <w:rsid w:val="005C75FC"/>
    <w:rsid w:val="005D0114"/>
    <w:rsid w:val="005D011D"/>
    <w:rsid w:val="005D02C0"/>
    <w:rsid w:val="005D0E97"/>
    <w:rsid w:val="005D15CA"/>
    <w:rsid w:val="005D19B3"/>
    <w:rsid w:val="005D25B5"/>
    <w:rsid w:val="005D28E5"/>
    <w:rsid w:val="005D28F5"/>
    <w:rsid w:val="005D29A5"/>
    <w:rsid w:val="005D2AF6"/>
    <w:rsid w:val="005D31D4"/>
    <w:rsid w:val="005D498D"/>
    <w:rsid w:val="005D60A3"/>
    <w:rsid w:val="005D68A5"/>
    <w:rsid w:val="005D6B50"/>
    <w:rsid w:val="005D7952"/>
    <w:rsid w:val="005E0221"/>
    <w:rsid w:val="005E0AF8"/>
    <w:rsid w:val="005E2657"/>
    <w:rsid w:val="005E2686"/>
    <w:rsid w:val="005E2E5C"/>
    <w:rsid w:val="005E3F0E"/>
    <w:rsid w:val="005E411B"/>
    <w:rsid w:val="005E4140"/>
    <w:rsid w:val="005E46FF"/>
    <w:rsid w:val="005E597C"/>
    <w:rsid w:val="005E5A76"/>
    <w:rsid w:val="005E5E36"/>
    <w:rsid w:val="005E6E23"/>
    <w:rsid w:val="005E7100"/>
    <w:rsid w:val="005F0EE5"/>
    <w:rsid w:val="005F20B2"/>
    <w:rsid w:val="005F24BA"/>
    <w:rsid w:val="005F431C"/>
    <w:rsid w:val="005F45F9"/>
    <w:rsid w:val="005F5890"/>
    <w:rsid w:val="005F5F0B"/>
    <w:rsid w:val="005F623F"/>
    <w:rsid w:val="005F66D0"/>
    <w:rsid w:val="005F6BC1"/>
    <w:rsid w:val="005F7368"/>
    <w:rsid w:val="005F7FC4"/>
    <w:rsid w:val="00600559"/>
    <w:rsid w:val="0060110B"/>
    <w:rsid w:val="00601117"/>
    <w:rsid w:val="0060217F"/>
    <w:rsid w:val="00602C9D"/>
    <w:rsid w:val="006032E5"/>
    <w:rsid w:val="00603A49"/>
    <w:rsid w:val="0060482C"/>
    <w:rsid w:val="00605B6E"/>
    <w:rsid w:val="00605E08"/>
    <w:rsid w:val="0060632F"/>
    <w:rsid w:val="006068C9"/>
    <w:rsid w:val="00606926"/>
    <w:rsid w:val="00607426"/>
    <w:rsid w:val="00607D73"/>
    <w:rsid w:val="00607FFB"/>
    <w:rsid w:val="0061075A"/>
    <w:rsid w:val="00610F6D"/>
    <w:rsid w:val="00610F77"/>
    <w:rsid w:val="00612DFE"/>
    <w:rsid w:val="006131FA"/>
    <w:rsid w:val="00613C36"/>
    <w:rsid w:val="00613C57"/>
    <w:rsid w:val="00613D7B"/>
    <w:rsid w:val="00614F68"/>
    <w:rsid w:val="0061659B"/>
    <w:rsid w:val="00616BDC"/>
    <w:rsid w:val="00616F10"/>
    <w:rsid w:val="00617645"/>
    <w:rsid w:val="006176DA"/>
    <w:rsid w:val="0061770D"/>
    <w:rsid w:val="006178F0"/>
    <w:rsid w:val="00617EFC"/>
    <w:rsid w:val="00620766"/>
    <w:rsid w:val="006211B3"/>
    <w:rsid w:val="006212B6"/>
    <w:rsid w:val="00621BA0"/>
    <w:rsid w:val="00623827"/>
    <w:rsid w:val="00625612"/>
    <w:rsid w:val="00625B75"/>
    <w:rsid w:val="00626C8E"/>
    <w:rsid w:val="00626F16"/>
    <w:rsid w:val="00627601"/>
    <w:rsid w:val="00630262"/>
    <w:rsid w:val="0063077D"/>
    <w:rsid w:val="00630B8C"/>
    <w:rsid w:val="0063148B"/>
    <w:rsid w:val="00632205"/>
    <w:rsid w:val="006325F5"/>
    <w:rsid w:val="0063270D"/>
    <w:rsid w:val="00632CF2"/>
    <w:rsid w:val="00632D7B"/>
    <w:rsid w:val="00633360"/>
    <w:rsid w:val="0063380D"/>
    <w:rsid w:val="00633C92"/>
    <w:rsid w:val="0063497A"/>
    <w:rsid w:val="0063521D"/>
    <w:rsid w:val="00635260"/>
    <w:rsid w:val="00635B5C"/>
    <w:rsid w:val="00635FCF"/>
    <w:rsid w:val="006360F8"/>
    <w:rsid w:val="006365F3"/>
    <w:rsid w:val="00637133"/>
    <w:rsid w:val="00637DA9"/>
    <w:rsid w:val="00637F53"/>
    <w:rsid w:val="006405A3"/>
    <w:rsid w:val="006406DE"/>
    <w:rsid w:val="00641A7A"/>
    <w:rsid w:val="00643088"/>
    <w:rsid w:val="00643BBD"/>
    <w:rsid w:val="00643DFB"/>
    <w:rsid w:val="00645482"/>
    <w:rsid w:val="00645D52"/>
    <w:rsid w:val="006461ED"/>
    <w:rsid w:val="00646222"/>
    <w:rsid w:val="006465A7"/>
    <w:rsid w:val="00646E69"/>
    <w:rsid w:val="0064785F"/>
    <w:rsid w:val="00647EAC"/>
    <w:rsid w:val="0065041A"/>
    <w:rsid w:val="00651B43"/>
    <w:rsid w:val="00651B97"/>
    <w:rsid w:val="00652C00"/>
    <w:rsid w:val="0065371A"/>
    <w:rsid w:val="0065384C"/>
    <w:rsid w:val="0065471B"/>
    <w:rsid w:val="00655404"/>
    <w:rsid w:val="00656BA6"/>
    <w:rsid w:val="00656E61"/>
    <w:rsid w:val="006578FF"/>
    <w:rsid w:val="0066096D"/>
    <w:rsid w:val="00662447"/>
    <w:rsid w:val="006643A3"/>
    <w:rsid w:val="006643D8"/>
    <w:rsid w:val="006645EB"/>
    <w:rsid w:val="00664B72"/>
    <w:rsid w:val="00665105"/>
    <w:rsid w:val="0066522A"/>
    <w:rsid w:val="006661FE"/>
    <w:rsid w:val="0066657F"/>
    <w:rsid w:val="00666751"/>
    <w:rsid w:val="00666C5A"/>
    <w:rsid w:val="00666FBD"/>
    <w:rsid w:val="0066705B"/>
    <w:rsid w:val="00667643"/>
    <w:rsid w:val="006677EA"/>
    <w:rsid w:val="006678E1"/>
    <w:rsid w:val="00667A8F"/>
    <w:rsid w:val="00670958"/>
    <w:rsid w:val="006716F0"/>
    <w:rsid w:val="00672290"/>
    <w:rsid w:val="00672686"/>
    <w:rsid w:val="00672E46"/>
    <w:rsid w:val="00673797"/>
    <w:rsid w:val="00673BAB"/>
    <w:rsid w:val="00673BBC"/>
    <w:rsid w:val="0067441D"/>
    <w:rsid w:val="006757BC"/>
    <w:rsid w:val="0067688D"/>
    <w:rsid w:val="00676ECB"/>
    <w:rsid w:val="0067744B"/>
    <w:rsid w:val="006779EE"/>
    <w:rsid w:val="00677B82"/>
    <w:rsid w:val="00677F08"/>
    <w:rsid w:val="006805B0"/>
    <w:rsid w:val="0068072D"/>
    <w:rsid w:val="00681008"/>
    <w:rsid w:val="00682094"/>
    <w:rsid w:val="006834EF"/>
    <w:rsid w:val="0068378D"/>
    <w:rsid w:val="006847A1"/>
    <w:rsid w:val="00685E60"/>
    <w:rsid w:val="00686C81"/>
    <w:rsid w:val="00687525"/>
    <w:rsid w:val="0068768E"/>
    <w:rsid w:val="006903B8"/>
    <w:rsid w:val="00690B17"/>
    <w:rsid w:val="00691724"/>
    <w:rsid w:val="00693F58"/>
    <w:rsid w:val="00694B7D"/>
    <w:rsid w:val="00695805"/>
    <w:rsid w:val="006962B9"/>
    <w:rsid w:val="006A14B9"/>
    <w:rsid w:val="006A1797"/>
    <w:rsid w:val="006A2328"/>
    <w:rsid w:val="006A43D7"/>
    <w:rsid w:val="006A4A26"/>
    <w:rsid w:val="006A51B7"/>
    <w:rsid w:val="006A57AB"/>
    <w:rsid w:val="006A59EF"/>
    <w:rsid w:val="006A7682"/>
    <w:rsid w:val="006A774E"/>
    <w:rsid w:val="006A79DF"/>
    <w:rsid w:val="006B0B7A"/>
    <w:rsid w:val="006B0E39"/>
    <w:rsid w:val="006B1A72"/>
    <w:rsid w:val="006B2CC7"/>
    <w:rsid w:val="006B2E2A"/>
    <w:rsid w:val="006B31CA"/>
    <w:rsid w:val="006B3785"/>
    <w:rsid w:val="006B3DAB"/>
    <w:rsid w:val="006B5238"/>
    <w:rsid w:val="006B5E99"/>
    <w:rsid w:val="006B68AF"/>
    <w:rsid w:val="006B7DD8"/>
    <w:rsid w:val="006C00B2"/>
    <w:rsid w:val="006C040A"/>
    <w:rsid w:val="006C2E5E"/>
    <w:rsid w:val="006C4C02"/>
    <w:rsid w:val="006C4D3D"/>
    <w:rsid w:val="006C5C62"/>
    <w:rsid w:val="006C5CC4"/>
    <w:rsid w:val="006C5DAE"/>
    <w:rsid w:val="006C6279"/>
    <w:rsid w:val="006C6B18"/>
    <w:rsid w:val="006C6F6A"/>
    <w:rsid w:val="006C709D"/>
    <w:rsid w:val="006C7E97"/>
    <w:rsid w:val="006D0F28"/>
    <w:rsid w:val="006D20E5"/>
    <w:rsid w:val="006D259D"/>
    <w:rsid w:val="006D2C93"/>
    <w:rsid w:val="006D2FA7"/>
    <w:rsid w:val="006D3795"/>
    <w:rsid w:val="006D3907"/>
    <w:rsid w:val="006D3C1B"/>
    <w:rsid w:val="006D44A6"/>
    <w:rsid w:val="006D4970"/>
    <w:rsid w:val="006D4B5D"/>
    <w:rsid w:val="006D4FD8"/>
    <w:rsid w:val="006D6D40"/>
    <w:rsid w:val="006D6E61"/>
    <w:rsid w:val="006D76AF"/>
    <w:rsid w:val="006D7DE8"/>
    <w:rsid w:val="006E048F"/>
    <w:rsid w:val="006E09A6"/>
    <w:rsid w:val="006E1A95"/>
    <w:rsid w:val="006E1D28"/>
    <w:rsid w:val="006E21E5"/>
    <w:rsid w:val="006E21EA"/>
    <w:rsid w:val="006E38C3"/>
    <w:rsid w:val="006E3EC5"/>
    <w:rsid w:val="006E537B"/>
    <w:rsid w:val="006E6182"/>
    <w:rsid w:val="006E669C"/>
    <w:rsid w:val="006E6986"/>
    <w:rsid w:val="006E6D04"/>
    <w:rsid w:val="006E78AC"/>
    <w:rsid w:val="006E7D63"/>
    <w:rsid w:val="006F048E"/>
    <w:rsid w:val="006F16DA"/>
    <w:rsid w:val="006F2BE4"/>
    <w:rsid w:val="006F2CB4"/>
    <w:rsid w:val="006F394B"/>
    <w:rsid w:val="006F3D44"/>
    <w:rsid w:val="006F3EAB"/>
    <w:rsid w:val="006F5B6E"/>
    <w:rsid w:val="006F679F"/>
    <w:rsid w:val="006F737D"/>
    <w:rsid w:val="006F7F1E"/>
    <w:rsid w:val="007008C0"/>
    <w:rsid w:val="00700D89"/>
    <w:rsid w:val="00700E8B"/>
    <w:rsid w:val="0070139C"/>
    <w:rsid w:val="00701796"/>
    <w:rsid w:val="00702ABA"/>
    <w:rsid w:val="007046A0"/>
    <w:rsid w:val="00704BD2"/>
    <w:rsid w:val="00705A85"/>
    <w:rsid w:val="00705D50"/>
    <w:rsid w:val="007069C4"/>
    <w:rsid w:val="00706AD2"/>
    <w:rsid w:val="00707A45"/>
    <w:rsid w:val="00707F61"/>
    <w:rsid w:val="0071103B"/>
    <w:rsid w:val="00711FAD"/>
    <w:rsid w:val="00712D29"/>
    <w:rsid w:val="00714E00"/>
    <w:rsid w:val="007150A9"/>
    <w:rsid w:val="00716789"/>
    <w:rsid w:val="00716A71"/>
    <w:rsid w:val="00716CB0"/>
    <w:rsid w:val="00717FBA"/>
    <w:rsid w:val="00720081"/>
    <w:rsid w:val="00721097"/>
    <w:rsid w:val="00721BB7"/>
    <w:rsid w:val="00721D1C"/>
    <w:rsid w:val="00721E68"/>
    <w:rsid w:val="00723ABC"/>
    <w:rsid w:val="00725976"/>
    <w:rsid w:val="007261FE"/>
    <w:rsid w:val="007309D3"/>
    <w:rsid w:val="00730C84"/>
    <w:rsid w:val="00731388"/>
    <w:rsid w:val="00731E53"/>
    <w:rsid w:val="007320F8"/>
    <w:rsid w:val="007326AF"/>
    <w:rsid w:val="00732743"/>
    <w:rsid w:val="007329F2"/>
    <w:rsid w:val="007333EB"/>
    <w:rsid w:val="007341BD"/>
    <w:rsid w:val="0073422F"/>
    <w:rsid w:val="00734597"/>
    <w:rsid w:val="00735132"/>
    <w:rsid w:val="0073583B"/>
    <w:rsid w:val="00736405"/>
    <w:rsid w:val="00736AA5"/>
    <w:rsid w:val="00740104"/>
    <w:rsid w:val="0074013A"/>
    <w:rsid w:val="00740646"/>
    <w:rsid w:val="00740927"/>
    <w:rsid w:val="00740CB2"/>
    <w:rsid w:val="00742341"/>
    <w:rsid w:val="00744E8F"/>
    <w:rsid w:val="00746B59"/>
    <w:rsid w:val="00746CC0"/>
    <w:rsid w:val="0074708D"/>
    <w:rsid w:val="007470C9"/>
    <w:rsid w:val="00751109"/>
    <w:rsid w:val="00751384"/>
    <w:rsid w:val="007519AE"/>
    <w:rsid w:val="007521CB"/>
    <w:rsid w:val="00752F4E"/>
    <w:rsid w:val="00753904"/>
    <w:rsid w:val="00756501"/>
    <w:rsid w:val="00757B05"/>
    <w:rsid w:val="00760376"/>
    <w:rsid w:val="00760B9B"/>
    <w:rsid w:val="00761DB1"/>
    <w:rsid w:val="0076212D"/>
    <w:rsid w:val="00763DD9"/>
    <w:rsid w:val="00763E48"/>
    <w:rsid w:val="007644B3"/>
    <w:rsid w:val="0076565D"/>
    <w:rsid w:val="007657D9"/>
    <w:rsid w:val="00767121"/>
    <w:rsid w:val="00770D65"/>
    <w:rsid w:val="007717B3"/>
    <w:rsid w:val="00771E69"/>
    <w:rsid w:val="007723CB"/>
    <w:rsid w:val="00772626"/>
    <w:rsid w:val="00772ED2"/>
    <w:rsid w:val="00773589"/>
    <w:rsid w:val="0077363D"/>
    <w:rsid w:val="00773C68"/>
    <w:rsid w:val="00773CD3"/>
    <w:rsid w:val="00773CDC"/>
    <w:rsid w:val="00776738"/>
    <w:rsid w:val="00780A77"/>
    <w:rsid w:val="007812B7"/>
    <w:rsid w:val="007815CA"/>
    <w:rsid w:val="00781FA5"/>
    <w:rsid w:val="00782A18"/>
    <w:rsid w:val="00782A9A"/>
    <w:rsid w:val="00783AFA"/>
    <w:rsid w:val="00784D21"/>
    <w:rsid w:val="0078551C"/>
    <w:rsid w:val="00786179"/>
    <w:rsid w:val="00786B0E"/>
    <w:rsid w:val="00786E7B"/>
    <w:rsid w:val="007877FD"/>
    <w:rsid w:val="00787C6C"/>
    <w:rsid w:val="00790021"/>
    <w:rsid w:val="00790E55"/>
    <w:rsid w:val="007913A9"/>
    <w:rsid w:val="007915F4"/>
    <w:rsid w:val="00791A9B"/>
    <w:rsid w:val="007924F5"/>
    <w:rsid w:val="0079287C"/>
    <w:rsid w:val="007933D8"/>
    <w:rsid w:val="00793B61"/>
    <w:rsid w:val="00794B66"/>
    <w:rsid w:val="00795852"/>
    <w:rsid w:val="007971AF"/>
    <w:rsid w:val="0079728C"/>
    <w:rsid w:val="007A0777"/>
    <w:rsid w:val="007A180A"/>
    <w:rsid w:val="007A2E71"/>
    <w:rsid w:val="007A43C1"/>
    <w:rsid w:val="007A5160"/>
    <w:rsid w:val="007A5C31"/>
    <w:rsid w:val="007A5DF6"/>
    <w:rsid w:val="007A648B"/>
    <w:rsid w:val="007A685F"/>
    <w:rsid w:val="007B1AAB"/>
    <w:rsid w:val="007B1DA2"/>
    <w:rsid w:val="007B25F5"/>
    <w:rsid w:val="007B356B"/>
    <w:rsid w:val="007B364E"/>
    <w:rsid w:val="007B379E"/>
    <w:rsid w:val="007B43CE"/>
    <w:rsid w:val="007B4D89"/>
    <w:rsid w:val="007B4EB0"/>
    <w:rsid w:val="007B5754"/>
    <w:rsid w:val="007B5869"/>
    <w:rsid w:val="007B6281"/>
    <w:rsid w:val="007B6553"/>
    <w:rsid w:val="007B655F"/>
    <w:rsid w:val="007B6A57"/>
    <w:rsid w:val="007B6BD2"/>
    <w:rsid w:val="007B769E"/>
    <w:rsid w:val="007B779A"/>
    <w:rsid w:val="007B7D9B"/>
    <w:rsid w:val="007C089B"/>
    <w:rsid w:val="007C09AD"/>
    <w:rsid w:val="007C0C5E"/>
    <w:rsid w:val="007C25F0"/>
    <w:rsid w:val="007C357F"/>
    <w:rsid w:val="007C38F9"/>
    <w:rsid w:val="007C40B7"/>
    <w:rsid w:val="007C66E0"/>
    <w:rsid w:val="007C6BDF"/>
    <w:rsid w:val="007C74EC"/>
    <w:rsid w:val="007C7FB1"/>
    <w:rsid w:val="007D07DB"/>
    <w:rsid w:val="007D11CF"/>
    <w:rsid w:val="007D228F"/>
    <w:rsid w:val="007D22B5"/>
    <w:rsid w:val="007D305E"/>
    <w:rsid w:val="007D3290"/>
    <w:rsid w:val="007D3540"/>
    <w:rsid w:val="007D3CA6"/>
    <w:rsid w:val="007D3FBD"/>
    <w:rsid w:val="007D4493"/>
    <w:rsid w:val="007D49FC"/>
    <w:rsid w:val="007D58CB"/>
    <w:rsid w:val="007D5B40"/>
    <w:rsid w:val="007D65EC"/>
    <w:rsid w:val="007D78C7"/>
    <w:rsid w:val="007E0432"/>
    <w:rsid w:val="007E1AF0"/>
    <w:rsid w:val="007E2045"/>
    <w:rsid w:val="007E2370"/>
    <w:rsid w:val="007E2B95"/>
    <w:rsid w:val="007E2FCC"/>
    <w:rsid w:val="007E3045"/>
    <w:rsid w:val="007E43B0"/>
    <w:rsid w:val="007E4480"/>
    <w:rsid w:val="007E5686"/>
    <w:rsid w:val="007E5C95"/>
    <w:rsid w:val="007E5DA0"/>
    <w:rsid w:val="007E5E4C"/>
    <w:rsid w:val="007E675F"/>
    <w:rsid w:val="007E67A6"/>
    <w:rsid w:val="007E797D"/>
    <w:rsid w:val="007F073E"/>
    <w:rsid w:val="007F07F5"/>
    <w:rsid w:val="007F0A0D"/>
    <w:rsid w:val="007F1328"/>
    <w:rsid w:val="007F19E5"/>
    <w:rsid w:val="007F312E"/>
    <w:rsid w:val="007F3C5F"/>
    <w:rsid w:val="007F3D00"/>
    <w:rsid w:val="007F468F"/>
    <w:rsid w:val="007F5124"/>
    <w:rsid w:val="007F5543"/>
    <w:rsid w:val="007F58A9"/>
    <w:rsid w:val="007F628E"/>
    <w:rsid w:val="007F70A1"/>
    <w:rsid w:val="007F7479"/>
    <w:rsid w:val="00801DF3"/>
    <w:rsid w:val="00802990"/>
    <w:rsid w:val="00804011"/>
    <w:rsid w:val="00806564"/>
    <w:rsid w:val="00806CB3"/>
    <w:rsid w:val="008102E0"/>
    <w:rsid w:val="00810395"/>
    <w:rsid w:val="008110BE"/>
    <w:rsid w:val="0081361B"/>
    <w:rsid w:val="00813936"/>
    <w:rsid w:val="00813A57"/>
    <w:rsid w:val="00813C88"/>
    <w:rsid w:val="008144F0"/>
    <w:rsid w:val="00814FEF"/>
    <w:rsid w:val="0081595E"/>
    <w:rsid w:val="00815D75"/>
    <w:rsid w:val="008174E3"/>
    <w:rsid w:val="008216DB"/>
    <w:rsid w:val="00821BE6"/>
    <w:rsid w:val="008231CD"/>
    <w:rsid w:val="00825185"/>
    <w:rsid w:val="00826045"/>
    <w:rsid w:val="00826C80"/>
    <w:rsid w:val="00826F22"/>
    <w:rsid w:val="00827270"/>
    <w:rsid w:val="00827AA7"/>
    <w:rsid w:val="008318CB"/>
    <w:rsid w:val="008325DC"/>
    <w:rsid w:val="008328DD"/>
    <w:rsid w:val="00832BAC"/>
    <w:rsid w:val="0083327D"/>
    <w:rsid w:val="00833361"/>
    <w:rsid w:val="008333AD"/>
    <w:rsid w:val="008341DB"/>
    <w:rsid w:val="00835AE6"/>
    <w:rsid w:val="00836F03"/>
    <w:rsid w:val="0084059F"/>
    <w:rsid w:val="008426A7"/>
    <w:rsid w:val="00842716"/>
    <w:rsid w:val="008431AB"/>
    <w:rsid w:val="0084348A"/>
    <w:rsid w:val="00843C06"/>
    <w:rsid w:val="00844CEF"/>
    <w:rsid w:val="0084545C"/>
    <w:rsid w:val="00845B1C"/>
    <w:rsid w:val="00846044"/>
    <w:rsid w:val="008472BA"/>
    <w:rsid w:val="00850253"/>
    <w:rsid w:val="0085056C"/>
    <w:rsid w:val="00850D03"/>
    <w:rsid w:val="00850DD2"/>
    <w:rsid w:val="00851304"/>
    <w:rsid w:val="00851EA2"/>
    <w:rsid w:val="00851F07"/>
    <w:rsid w:val="00852F0F"/>
    <w:rsid w:val="008532C7"/>
    <w:rsid w:val="0085380B"/>
    <w:rsid w:val="00853D9F"/>
    <w:rsid w:val="00854C2A"/>
    <w:rsid w:val="00854E21"/>
    <w:rsid w:val="0085513C"/>
    <w:rsid w:val="00855EBD"/>
    <w:rsid w:val="00855F2A"/>
    <w:rsid w:val="0085624F"/>
    <w:rsid w:val="008562EE"/>
    <w:rsid w:val="0085644F"/>
    <w:rsid w:val="00856F62"/>
    <w:rsid w:val="008575B2"/>
    <w:rsid w:val="0086010A"/>
    <w:rsid w:val="00860AAD"/>
    <w:rsid w:val="00860DA1"/>
    <w:rsid w:val="008617AE"/>
    <w:rsid w:val="008624B7"/>
    <w:rsid w:val="0086324C"/>
    <w:rsid w:val="0086349B"/>
    <w:rsid w:val="00863A1A"/>
    <w:rsid w:val="00863CC8"/>
    <w:rsid w:val="00863D1E"/>
    <w:rsid w:val="00864AC6"/>
    <w:rsid w:val="00866358"/>
    <w:rsid w:val="0086676A"/>
    <w:rsid w:val="00866800"/>
    <w:rsid w:val="008674D1"/>
    <w:rsid w:val="008679D6"/>
    <w:rsid w:val="00867B89"/>
    <w:rsid w:val="00867E7E"/>
    <w:rsid w:val="008702D5"/>
    <w:rsid w:val="0087248B"/>
    <w:rsid w:val="00872524"/>
    <w:rsid w:val="008734A1"/>
    <w:rsid w:val="00873FE9"/>
    <w:rsid w:val="008746C9"/>
    <w:rsid w:val="008748D6"/>
    <w:rsid w:val="0087595E"/>
    <w:rsid w:val="008826D2"/>
    <w:rsid w:val="00882903"/>
    <w:rsid w:val="00882CB7"/>
    <w:rsid w:val="0088315B"/>
    <w:rsid w:val="008845B2"/>
    <w:rsid w:val="008846C4"/>
    <w:rsid w:val="00885071"/>
    <w:rsid w:val="0088534E"/>
    <w:rsid w:val="00885FF0"/>
    <w:rsid w:val="00886F9F"/>
    <w:rsid w:val="00887B85"/>
    <w:rsid w:val="00891D64"/>
    <w:rsid w:val="00892B05"/>
    <w:rsid w:val="00892C46"/>
    <w:rsid w:val="00892FED"/>
    <w:rsid w:val="00893B4C"/>
    <w:rsid w:val="00894F7C"/>
    <w:rsid w:val="0089570B"/>
    <w:rsid w:val="0089634B"/>
    <w:rsid w:val="008A0AC7"/>
    <w:rsid w:val="008A0CEC"/>
    <w:rsid w:val="008A0F66"/>
    <w:rsid w:val="008A1F1C"/>
    <w:rsid w:val="008A274D"/>
    <w:rsid w:val="008A3D97"/>
    <w:rsid w:val="008A4051"/>
    <w:rsid w:val="008A4FD7"/>
    <w:rsid w:val="008A503F"/>
    <w:rsid w:val="008A5407"/>
    <w:rsid w:val="008A5499"/>
    <w:rsid w:val="008A7444"/>
    <w:rsid w:val="008B00A5"/>
    <w:rsid w:val="008B0B8B"/>
    <w:rsid w:val="008B0BD5"/>
    <w:rsid w:val="008B0D8E"/>
    <w:rsid w:val="008B16B7"/>
    <w:rsid w:val="008B1B5F"/>
    <w:rsid w:val="008B1CE3"/>
    <w:rsid w:val="008B2B9E"/>
    <w:rsid w:val="008B38ED"/>
    <w:rsid w:val="008B39E2"/>
    <w:rsid w:val="008B39E7"/>
    <w:rsid w:val="008B3FB5"/>
    <w:rsid w:val="008B406C"/>
    <w:rsid w:val="008B5EB4"/>
    <w:rsid w:val="008B5F73"/>
    <w:rsid w:val="008B6210"/>
    <w:rsid w:val="008B6450"/>
    <w:rsid w:val="008B7114"/>
    <w:rsid w:val="008C070A"/>
    <w:rsid w:val="008C0B02"/>
    <w:rsid w:val="008C1EF5"/>
    <w:rsid w:val="008C371F"/>
    <w:rsid w:val="008C48C5"/>
    <w:rsid w:val="008C51F6"/>
    <w:rsid w:val="008C58A4"/>
    <w:rsid w:val="008C5B2E"/>
    <w:rsid w:val="008C6480"/>
    <w:rsid w:val="008C67B0"/>
    <w:rsid w:val="008C70D4"/>
    <w:rsid w:val="008C7322"/>
    <w:rsid w:val="008C7B43"/>
    <w:rsid w:val="008D023E"/>
    <w:rsid w:val="008D0816"/>
    <w:rsid w:val="008D2550"/>
    <w:rsid w:val="008D3383"/>
    <w:rsid w:val="008D402B"/>
    <w:rsid w:val="008D5258"/>
    <w:rsid w:val="008D5EF8"/>
    <w:rsid w:val="008D63A5"/>
    <w:rsid w:val="008D6A0B"/>
    <w:rsid w:val="008D6EE2"/>
    <w:rsid w:val="008E02FF"/>
    <w:rsid w:val="008E1995"/>
    <w:rsid w:val="008E1A61"/>
    <w:rsid w:val="008E1EFA"/>
    <w:rsid w:val="008E2004"/>
    <w:rsid w:val="008E33EF"/>
    <w:rsid w:val="008E426C"/>
    <w:rsid w:val="008E4945"/>
    <w:rsid w:val="008E6296"/>
    <w:rsid w:val="008E770C"/>
    <w:rsid w:val="008E7A45"/>
    <w:rsid w:val="008E7CA3"/>
    <w:rsid w:val="008F197D"/>
    <w:rsid w:val="008F297A"/>
    <w:rsid w:val="008F354C"/>
    <w:rsid w:val="008F3AA2"/>
    <w:rsid w:val="008F47AB"/>
    <w:rsid w:val="008F4D0F"/>
    <w:rsid w:val="008F4FC9"/>
    <w:rsid w:val="008F5523"/>
    <w:rsid w:val="008F7470"/>
    <w:rsid w:val="00900A41"/>
    <w:rsid w:val="00900A6E"/>
    <w:rsid w:val="00901559"/>
    <w:rsid w:val="0090289E"/>
    <w:rsid w:val="00903D86"/>
    <w:rsid w:val="0090482D"/>
    <w:rsid w:val="00904CB8"/>
    <w:rsid w:val="009058A2"/>
    <w:rsid w:val="009062C0"/>
    <w:rsid w:val="00906CF7"/>
    <w:rsid w:val="0090752D"/>
    <w:rsid w:val="00910F47"/>
    <w:rsid w:val="009110CA"/>
    <w:rsid w:val="009113C8"/>
    <w:rsid w:val="009118C9"/>
    <w:rsid w:val="00911A29"/>
    <w:rsid w:val="00911F45"/>
    <w:rsid w:val="0091221E"/>
    <w:rsid w:val="0091249D"/>
    <w:rsid w:val="009129D0"/>
    <w:rsid w:val="00913D10"/>
    <w:rsid w:val="00915659"/>
    <w:rsid w:val="00915FF2"/>
    <w:rsid w:val="00916477"/>
    <w:rsid w:val="00916A96"/>
    <w:rsid w:val="00916B98"/>
    <w:rsid w:val="00917092"/>
    <w:rsid w:val="00920027"/>
    <w:rsid w:val="009221E8"/>
    <w:rsid w:val="0092248C"/>
    <w:rsid w:val="00923124"/>
    <w:rsid w:val="00923156"/>
    <w:rsid w:val="009233C0"/>
    <w:rsid w:val="009233F7"/>
    <w:rsid w:val="009236C2"/>
    <w:rsid w:val="00924044"/>
    <w:rsid w:val="009245EB"/>
    <w:rsid w:val="00924C64"/>
    <w:rsid w:val="00924F0D"/>
    <w:rsid w:val="0092679D"/>
    <w:rsid w:val="0092716F"/>
    <w:rsid w:val="00930959"/>
    <w:rsid w:val="00931826"/>
    <w:rsid w:val="009318CE"/>
    <w:rsid w:val="00932AC3"/>
    <w:rsid w:val="0093366F"/>
    <w:rsid w:val="00933B8F"/>
    <w:rsid w:val="0093437E"/>
    <w:rsid w:val="00934DBC"/>
    <w:rsid w:val="009355B1"/>
    <w:rsid w:val="00936BC0"/>
    <w:rsid w:val="00936FCE"/>
    <w:rsid w:val="00937112"/>
    <w:rsid w:val="00940870"/>
    <w:rsid w:val="00940B32"/>
    <w:rsid w:val="00940BE2"/>
    <w:rsid w:val="009416F2"/>
    <w:rsid w:val="0094202D"/>
    <w:rsid w:val="0094256D"/>
    <w:rsid w:val="0094299B"/>
    <w:rsid w:val="00943577"/>
    <w:rsid w:val="00943D20"/>
    <w:rsid w:val="00944C82"/>
    <w:rsid w:val="00945080"/>
    <w:rsid w:val="009460E8"/>
    <w:rsid w:val="0095008F"/>
    <w:rsid w:val="00950F91"/>
    <w:rsid w:val="00951269"/>
    <w:rsid w:val="00951E10"/>
    <w:rsid w:val="00952ABD"/>
    <w:rsid w:val="00953682"/>
    <w:rsid w:val="00953D50"/>
    <w:rsid w:val="00954678"/>
    <w:rsid w:val="0095553F"/>
    <w:rsid w:val="009565A6"/>
    <w:rsid w:val="00956F3F"/>
    <w:rsid w:val="00957424"/>
    <w:rsid w:val="0095753E"/>
    <w:rsid w:val="00960CEA"/>
    <w:rsid w:val="00961596"/>
    <w:rsid w:val="00961793"/>
    <w:rsid w:val="00962024"/>
    <w:rsid w:val="0096205A"/>
    <w:rsid w:val="00963A4A"/>
    <w:rsid w:val="00965A8C"/>
    <w:rsid w:val="00966324"/>
    <w:rsid w:val="009664B6"/>
    <w:rsid w:val="009665D8"/>
    <w:rsid w:val="009667B3"/>
    <w:rsid w:val="00967227"/>
    <w:rsid w:val="00967578"/>
    <w:rsid w:val="0097192D"/>
    <w:rsid w:val="009727FD"/>
    <w:rsid w:val="00974229"/>
    <w:rsid w:val="00980140"/>
    <w:rsid w:val="0098045A"/>
    <w:rsid w:val="0098092C"/>
    <w:rsid w:val="00980A2E"/>
    <w:rsid w:val="009819CF"/>
    <w:rsid w:val="009822C6"/>
    <w:rsid w:val="00982428"/>
    <w:rsid w:val="009837A4"/>
    <w:rsid w:val="009839C7"/>
    <w:rsid w:val="009845D5"/>
    <w:rsid w:val="00984DD4"/>
    <w:rsid w:val="00984FE9"/>
    <w:rsid w:val="00986275"/>
    <w:rsid w:val="00986716"/>
    <w:rsid w:val="00986888"/>
    <w:rsid w:val="00986A00"/>
    <w:rsid w:val="00986DB1"/>
    <w:rsid w:val="009871A4"/>
    <w:rsid w:val="00990F1B"/>
    <w:rsid w:val="00991231"/>
    <w:rsid w:val="009913C7"/>
    <w:rsid w:val="00993B71"/>
    <w:rsid w:val="00994160"/>
    <w:rsid w:val="00994717"/>
    <w:rsid w:val="00995DC6"/>
    <w:rsid w:val="009965C6"/>
    <w:rsid w:val="009967D3"/>
    <w:rsid w:val="00996D64"/>
    <w:rsid w:val="00997161"/>
    <w:rsid w:val="009973FF"/>
    <w:rsid w:val="00997831"/>
    <w:rsid w:val="00997BF1"/>
    <w:rsid w:val="009A0CB8"/>
    <w:rsid w:val="009A1DF8"/>
    <w:rsid w:val="009A201C"/>
    <w:rsid w:val="009A23E8"/>
    <w:rsid w:val="009A2A15"/>
    <w:rsid w:val="009A3943"/>
    <w:rsid w:val="009A3F57"/>
    <w:rsid w:val="009A5BBA"/>
    <w:rsid w:val="009A5E2A"/>
    <w:rsid w:val="009A6A99"/>
    <w:rsid w:val="009A7FDA"/>
    <w:rsid w:val="009B074E"/>
    <w:rsid w:val="009B0780"/>
    <w:rsid w:val="009B1632"/>
    <w:rsid w:val="009B1A45"/>
    <w:rsid w:val="009B2780"/>
    <w:rsid w:val="009B2D09"/>
    <w:rsid w:val="009B2E03"/>
    <w:rsid w:val="009B41DA"/>
    <w:rsid w:val="009B4255"/>
    <w:rsid w:val="009B5EF9"/>
    <w:rsid w:val="009B6594"/>
    <w:rsid w:val="009B7EC7"/>
    <w:rsid w:val="009C11DC"/>
    <w:rsid w:val="009C2707"/>
    <w:rsid w:val="009C42D5"/>
    <w:rsid w:val="009C4E90"/>
    <w:rsid w:val="009C5F3A"/>
    <w:rsid w:val="009C789B"/>
    <w:rsid w:val="009D03B5"/>
    <w:rsid w:val="009D1C74"/>
    <w:rsid w:val="009D29D1"/>
    <w:rsid w:val="009D2A92"/>
    <w:rsid w:val="009D30DA"/>
    <w:rsid w:val="009D3355"/>
    <w:rsid w:val="009D4D84"/>
    <w:rsid w:val="009D4E56"/>
    <w:rsid w:val="009D53D0"/>
    <w:rsid w:val="009D691E"/>
    <w:rsid w:val="009D6E10"/>
    <w:rsid w:val="009D797A"/>
    <w:rsid w:val="009E05AE"/>
    <w:rsid w:val="009E0DA6"/>
    <w:rsid w:val="009E19B6"/>
    <w:rsid w:val="009E2339"/>
    <w:rsid w:val="009E2746"/>
    <w:rsid w:val="009E2E74"/>
    <w:rsid w:val="009E3301"/>
    <w:rsid w:val="009E3677"/>
    <w:rsid w:val="009E58ED"/>
    <w:rsid w:val="009E70A3"/>
    <w:rsid w:val="009F220E"/>
    <w:rsid w:val="009F278D"/>
    <w:rsid w:val="009F2B7D"/>
    <w:rsid w:val="009F5F4B"/>
    <w:rsid w:val="009F7328"/>
    <w:rsid w:val="009F79E9"/>
    <w:rsid w:val="00A005FE"/>
    <w:rsid w:val="00A01CD2"/>
    <w:rsid w:val="00A0207A"/>
    <w:rsid w:val="00A02D67"/>
    <w:rsid w:val="00A03823"/>
    <w:rsid w:val="00A05F1F"/>
    <w:rsid w:val="00A06127"/>
    <w:rsid w:val="00A06A66"/>
    <w:rsid w:val="00A06ABC"/>
    <w:rsid w:val="00A07F55"/>
    <w:rsid w:val="00A107C9"/>
    <w:rsid w:val="00A10885"/>
    <w:rsid w:val="00A12B17"/>
    <w:rsid w:val="00A12F54"/>
    <w:rsid w:val="00A13C9F"/>
    <w:rsid w:val="00A15E24"/>
    <w:rsid w:val="00A1621B"/>
    <w:rsid w:val="00A17217"/>
    <w:rsid w:val="00A1721E"/>
    <w:rsid w:val="00A17B87"/>
    <w:rsid w:val="00A20393"/>
    <w:rsid w:val="00A20708"/>
    <w:rsid w:val="00A21B96"/>
    <w:rsid w:val="00A23048"/>
    <w:rsid w:val="00A24F2E"/>
    <w:rsid w:val="00A26B9D"/>
    <w:rsid w:val="00A27349"/>
    <w:rsid w:val="00A30B28"/>
    <w:rsid w:val="00A3178C"/>
    <w:rsid w:val="00A328F0"/>
    <w:rsid w:val="00A335AA"/>
    <w:rsid w:val="00A335C6"/>
    <w:rsid w:val="00A33778"/>
    <w:rsid w:val="00A33ABD"/>
    <w:rsid w:val="00A3478E"/>
    <w:rsid w:val="00A35499"/>
    <w:rsid w:val="00A35533"/>
    <w:rsid w:val="00A35EB1"/>
    <w:rsid w:val="00A365E2"/>
    <w:rsid w:val="00A36B58"/>
    <w:rsid w:val="00A37382"/>
    <w:rsid w:val="00A40C3E"/>
    <w:rsid w:val="00A410A6"/>
    <w:rsid w:val="00A4253C"/>
    <w:rsid w:val="00A42B1A"/>
    <w:rsid w:val="00A4397E"/>
    <w:rsid w:val="00A43C4C"/>
    <w:rsid w:val="00A43ECF"/>
    <w:rsid w:val="00A4439D"/>
    <w:rsid w:val="00A44606"/>
    <w:rsid w:val="00A44867"/>
    <w:rsid w:val="00A4492C"/>
    <w:rsid w:val="00A46AE5"/>
    <w:rsid w:val="00A46B54"/>
    <w:rsid w:val="00A50F44"/>
    <w:rsid w:val="00A511D8"/>
    <w:rsid w:val="00A52F1C"/>
    <w:rsid w:val="00A53186"/>
    <w:rsid w:val="00A537F8"/>
    <w:rsid w:val="00A53CB2"/>
    <w:rsid w:val="00A54829"/>
    <w:rsid w:val="00A55122"/>
    <w:rsid w:val="00A55452"/>
    <w:rsid w:val="00A555A9"/>
    <w:rsid w:val="00A5686A"/>
    <w:rsid w:val="00A60593"/>
    <w:rsid w:val="00A613B7"/>
    <w:rsid w:val="00A61A75"/>
    <w:rsid w:val="00A6227B"/>
    <w:rsid w:val="00A63BE4"/>
    <w:rsid w:val="00A63E51"/>
    <w:rsid w:val="00A65C03"/>
    <w:rsid w:val="00A65C84"/>
    <w:rsid w:val="00A671F8"/>
    <w:rsid w:val="00A6778A"/>
    <w:rsid w:val="00A706D8"/>
    <w:rsid w:val="00A71C99"/>
    <w:rsid w:val="00A71D27"/>
    <w:rsid w:val="00A72217"/>
    <w:rsid w:val="00A735C2"/>
    <w:rsid w:val="00A73A61"/>
    <w:rsid w:val="00A74E53"/>
    <w:rsid w:val="00A762E1"/>
    <w:rsid w:val="00A76520"/>
    <w:rsid w:val="00A770F5"/>
    <w:rsid w:val="00A77932"/>
    <w:rsid w:val="00A8003D"/>
    <w:rsid w:val="00A81233"/>
    <w:rsid w:val="00A81ACA"/>
    <w:rsid w:val="00A81B79"/>
    <w:rsid w:val="00A81D27"/>
    <w:rsid w:val="00A820DB"/>
    <w:rsid w:val="00A82335"/>
    <w:rsid w:val="00A83BDA"/>
    <w:rsid w:val="00A849E4"/>
    <w:rsid w:val="00A84F67"/>
    <w:rsid w:val="00A86CC8"/>
    <w:rsid w:val="00A90654"/>
    <w:rsid w:val="00A9111D"/>
    <w:rsid w:val="00A913A7"/>
    <w:rsid w:val="00A91EB4"/>
    <w:rsid w:val="00A92E4B"/>
    <w:rsid w:val="00A92EFB"/>
    <w:rsid w:val="00A93A14"/>
    <w:rsid w:val="00A94DF1"/>
    <w:rsid w:val="00A95905"/>
    <w:rsid w:val="00A96018"/>
    <w:rsid w:val="00A962D7"/>
    <w:rsid w:val="00A96BDA"/>
    <w:rsid w:val="00A9720E"/>
    <w:rsid w:val="00A977BD"/>
    <w:rsid w:val="00A979A5"/>
    <w:rsid w:val="00A97E9D"/>
    <w:rsid w:val="00AA0426"/>
    <w:rsid w:val="00AA1AD1"/>
    <w:rsid w:val="00AA22A4"/>
    <w:rsid w:val="00AA2AA3"/>
    <w:rsid w:val="00AA37A2"/>
    <w:rsid w:val="00AA5331"/>
    <w:rsid w:val="00AA5D79"/>
    <w:rsid w:val="00AA6464"/>
    <w:rsid w:val="00AA75EE"/>
    <w:rsid w:val="00AA7A48"/>
    <w:rsid w:val="00AB0865"/>
    <w:rsid w:val="00AB0A5A"/>
    <w:rsid w:val="00AB124B"/>
    <w:rsid w:val="00AB2088"/>
    <w:rsid w:val="00AB2092"/>
    <w:rsid w:val="00AB2F6F"/>
    <w:rsid w:val="00AB3C44"/>
    <w:rsid w:val="00AB3D7D"/>
    <w:rsid w:val="00AB41F1"/>
    <w:rsid w:val="00AB4428"/>
    <w:rsid w:val="00AB55EB"/>
    <w:rsid w:val="00AB584E"/>
    <w:rsid w:val="00AB58E6"/>
    <w:rsid w:val="00AB59FC"/>
    <w:rsid w:val="00AB685D"/>
    <w:rsid w:val="00AB718A"/>
    <w:rsid w:val="00AC0817"/>
    <w:rsid w:val="00AC17D2"/>
    <w:rsid w:val="00AC2376"/>
    <w:rsid w:val="00AC33C5"/>
    <w:rsid w:val="00AC38AA"/>
    <w:rsid w:val="00AC3FDD"/>
    <w:rsid w:val="00AC452D"/>
    <w:rsid w:val="00AC4B21"/>
    <w:rsid w:val="00AC53FE"/>
    <w:rsid w:val="00AC5814"/>
    <w:rsid w:val="00AC700D"/>
    <w:rsid w:val="00AC7100"/>
    <w:rsid w:val="00AD22DF"/>
    <w:rsid w:val="00AD22EB"/>
    <w:rsid w:val="00AD60CB"/>
    <w:rsid w:val="00AD64E0"/>
    <w:rsid w:val="00AD7CC3"/>
    <w:rsid w:val="00AE0615"/>
    <w:rsid w:val="00AE0A04"/>
    <w:rsid w:val="00AE0C16"/>
    <w:rsid w:val="00AE0FC4"/>
    <w:rsid w:val="00AE1377"/>
    <w:rsid w:val="00AE176C"/>
    <w:rsid w:val="00AE1D72"/>
    <w:rsid w:val="00AE1F12"/>
    <w:rsid w:val="00AE27AB"/>
    <w:rsid w:val="00AE38CD"/>
    <w:rsid w:val="00AE3AE8"/>
    <w:rsid w:val="00AE4230"/>
    <w:rsid w:val="00AE51A6"/>
    <w:rsid w:val="00AE5327"/>
    <w:rsid w:val="00AE5402"/>
    <w:rsid w:val="00AE77FB"/>
    <w:rsid w:val="00AE7C38"/>
    <w:rsid w:val="00AF07D1"/>
    <w:rsid w:val="00AF0818"/>
    <w:rsid w:val="00AF0C1E"/>
    <w:rsid w:val="00AF0FAF"/>
    <w:rsid w:val="00AF2847"/>
    <w:rsid w:val="00AF2F1B"/>
    <w:rsid w:val="00AF3955"/>
    <w:rsid w:val="00AF4A27"/>
    <w:rsid w:val="00AF5585"/>
    <w:rsid w:val="00AF59EF"/>
    <w:rsid w:val="00B0025A"/>
    <w:rsid w:val="00B00A33"/>
    <w:rsid w:val="00B0154F"/>
    <w:rsid w:val="00B0231E"/>
    <w:rsid w:val="00B0272C"/>
    <w:rsid w:val="00B02EFE"/>
    <w:rsid w:val="00B02F1C"/>
    <w:rsid w:val="00B0313F"/>
    <w:rsid w:val="00B03BFB"/>
    <w:rsid w:val="00B03D54"/>
    <w:rsid w:val="00B041DB"/>
    <w:rsid w:val="00B041F0"/>
    <w:rsid w:val="00B04D61"/>
    <w:rsid w:val="00B05462"/>
    <w:rsid w:val="00B05F6E"/>
    <w:rsid w:val="00B063B8"/>
    <w:rsid w:val="00B07AFF"/>
    <w:rsid w:val="00B10674"/>
    <w:rsid w:val="00B10705"/>
    <w:rsid w:val="00B10898"/>
    <w:rsid w:val="00B11FEF"/>
    <w:rsid w:val="00B12E77"/>
    <w:rsid w:val="00B13815"/>
    <w:rsid w:val="00B1494C"/>
    <w:rsid w:val="00B14AC4"/>
    <w:rsid w:val="00B14BCB"/>
    <w:rsid w:val="00B161BC"/>
    <w:rsid w:val="00B1771F"/>
    <w:rsid w:val="00B21991"/>
    <w:rsid w:val="00B22501"/>
    <w:rsid w:val="00B2294D"/>
    <w:rsid w:val="00B22C5F"/>
    <w:rsid w:val="00B24828"/>
    <w:rsid w:val="00B25858"/>
    <w:rsid w:val="00B2617D"/>
    <w:rsid w:val="00B26DC0"/>
    <w:rsid w:val="00B27BF0"/>
    <w:rsid w:val="00B30D0C"/>
    <w:rsid w:val="00B317F7"/>
    <w:rsid w:val="00B31C1F"/>
    <w:rsid w:val="00B34D11"/>
    <w:rsid w:val="00B34F97"/>
    <w:rsid w:val="00B352E3"/>
    <w:rsid w:val="00B354A0"/>
    <w:rsid w:val="00B35C98"/>
    <w:rsid w:val="00B3602E"/>
    <w:rsid w:val="00B36856"/>
    <w:rsid w:val="00B36D59"/>
    <w:rsid w:val="00B40E1B"/>
    <w:rsid w:val="00B40E28"/>
    <w:rsid w:val="00B40EF0"/>
    <w:rsid w:val="00B42037"/>
    <w:rsid w:val="00B426D9"/>
    <w:rsid w:val="00B4461F"/>
    <w:rsid w:val="00B446D3"/>
    <w:rsid w:val="00B44756"/>
    <w:rsid w:val="00B45323"/>
    <w:rsid w:val="00B462AD"/>
    <w:rsid w:val="00B46422"/>
    <w:rsid w:val="00B47B73"/>
    <w:rsid w:val="00B505F3"/>
    <w:rsid w:val="00B50950"/>
    <w:rsid w:val="00B50BFF"/>
    <w:rsid w:val="00B51208"/>
    <w:rsid w:val="00B51CB0"/>
    <w:rsid w:val="00B52057"/>
    <w:rsid w:val="00B52106"/>
    <w:rsid w:val="00B525B6"/>
    <w:rsid w:val="00B53C2B"/>
    <w:rsid w:val="00B54B74"/>
    <w:rsid w:val="00B54D27"/>
    <w:rsid w:val="00B5502F"/>
    <w:rsid w:val="00B60171"/>
    <w:rsid w:val="00B608D9"/>
    <w:rsid w:val="00B61063"/>
    <w:rsid w:val="00B61A3A"/>
    <w:rsid w:val="00B63090"/>
    <w:rsid w:val="00B632C9"/>
    <w:rsid w:val="00B64248"/>
    <w:rsid w:val="00B645CD"/>
    <w:rsid w:val="00B64A8D"/>
    <w:rsid w:val="00B64E9A"/>
    <w:rsid w:val="00B65972"/>
    <w:rsid w:val="00B65A26"/>
    <w:rsid w:val="00B663B5"/>
    <w:rsid w:val="00B66870"/>
    <w:rsid w:val="00B66B16"/>
    <w:rsid w:val="00B66EA4"/>
    <w:rsid w:val="00B7026E"/>
    <w:rsid w:val="00B703D7"/>
    <w:rsid w:val="00B70DDE"/>
    <w:rsid w:val="00B71ED5"/>
    <w:rsid w:val="00B728E9"/>
    <w:rsid w:val="00B731F3"/>
    <w:rsid w:val="00B733E1"/>
    <w:rsid w:val="00B73F84"/>
    <w:rsid w:val="00B74019"/>
    <w:rsid w:val="00B74AA2"/>
    <w:rsid w:val="00B75108"/>
    <w:rsid w:val="00B75438"/>
    <w:rsid w:val="00B75663"/>
    <w:rsid w:val="00B7717B"/>
    <w:rsid w:val="00B77A90"/>
    <w:rsid w:val="00B80506"/>
    <w:rsid w:val="00B806C3"/>
    <w:rsid w:val="00B81365"/>
    <w:rsid w:val="00B819CE"/>
    <w:rsid w:val="00B81DC3"/>
    <w:rsid w:val="00B823C3"/>
    <w:rsid w:val="00B8291A"/>
    <w:rsid w:val="00B836B5"/>
    <w:rsid w:val="00B83D01"/>
    <w:rsid w:val="00B83D53"/>
    <w:rsid w:val="00B83F96"/>
    <w:rsid w:val="00B846B3"/>
    <w:rsid w:val="00B85321"/>
    <w:rsid w:val="00B86863"/>
    <w:rsid w:val="00B87DDD"/>
    <w:rsid w:val="00B912DD"/>
    <w:rsid w:val="00B91D91"/>
    <w:rsid w:val="00B91DB3"/>
    <w:rsid w:val="00B91EBB"/>
    <w:rsid w:val="00B9200E"/>
    <w:rsid w:val="00B9311D"/>
    <w:rsid w:val="00B933E7"/>
    <w:rsid w:val="00B93C32"/>
    <w:rsid w:val="00B94C16"/>
    <w:rsid w:val="00B952AA"/>
    <w:rsid w:val="00B95B10"/>
    <w:rsid w:val="00B96D49"/>
    <w:rsid w:val="00B96DBC"/>
    <w:rsid w:val="00BA0285"/>
    <w:rsid w:val="00BA02A4"/>
    <w:rsid w:val="00BA0652"/>
    <w:rsid w:val="00BA1526"/>
    <w:rsid w:val="00BA33E0"/>
    <w:rsid w:val="00BA4F5E"/>
    <w:rsid w:val="00BA5E9A"/>
    <w:rsid w:val="00BA6175"/>
    <w:rsid w:val="00BA6584"/>
    <w:rsid w:val="00BA659C"/>
    <w:rsid w:val="00BA68F9"/>
    <w:rsid w:val="00BA760F"/>
    <w:rsid w:val="00BA7C33"/>
    <w:rsid w:val="00BB0A9F"/>
    <w:rsid w:val="00BB0F9B"/>
    <w:rsid w:val="00BB15B4"/>
    <w:rsid w:val="00BB2B70"/>
    <w:rsid w:val="00BB4C7F"/>
    <w:rsid w:val="00BB58FA"/>
    <w:rsid w:val="00BB5940"/>
    <w:rsid w:val="00BB6424"/>
    <w:rsid w:val="00BB671F"/>
    <w:rsid w:val="00BB6730"/>
    <w:rsid w:val="00BB7340"/>
    <w:rsid w:val="00BB77C8"/>
    <w:rsid w:val="00BB7FC6"/>
    <w:rsid w:val="00BC000E"/>
    <w:rsid w:val="00BC22B5"/>
    <w:rsid w:val="00BC2B1D"/>
    <w:rsid w:val="00BC2D64"/>
    <w:rsid w:val="00BC2FA8"/>
    <w:rsid w:val="00BC4047"/>
    <w:rsid w:val="00BC5403"/>
    <w:rsid w:val="00BD05BD"/>
    <w:rsid w:val="00BD0CF2"/>
    <w:rsid w:val="00BD0D7C"/>
    <w:rsid w:val="00BD3CE9"/>
    <w:rsid w:val="00BD41BD"/>
    <w:rsid w:val="00BD4927"/>
    <w:rsid w:val="00BD4AF7"/>
    <w:rsid w:val="00BD4EC9"/>
    <w:rsid w:val="00BD54F6"/>
    <w:rsid w:val="00BD5536"/>
    <w:rsid w:val="00BD5547"/>
    <w:rsid w:val="00BD5582"/>
    <w:rsid w:val="00BD59FC"/>
    <w:rsid w:val="00BD5F4D"/>
    <w:rsid w:val="00BD7047"/>
    <w:rsid w:val="00BD7164"/>
    <w:rsid w:val="00BE0766"/>
    <w:rsid w:val="00BE2202"/>
    <w:rsid w:val="00BE2275"/>
    <w:rsid w:val="00BE2512"/>
    <w:rsid w:val="00BE3A7F"/>
    <w:rsid w:val="00BE3EDA"/>
    <w:rsid w:val="00BE3F01"/>
    <w:rsid w:val="00BE417F"/>
    <w:rsid w:val="00BE4386"/>
    <w:rsid w:val="00BE5770"/>
    <w:rsid w:val="00BE5862"/>
    <w:rsid w:val="00BE6163"/>
    <w:rsid w:val="00BE63F9"/>
    <w:rsid w:val="00BE669A"/>
    <w:rsid w:val="00BE68B3"/>
    <w:rsid w:val="00BE68FB"/>
    <w:rsid w:val="00BE7810"/>
    <w:rsid w:val="00BE7E71"/>
    <w:rsid w:val="00BF0230"/>
    <w:rsid w:val="00BF031C"/>
    <w:rsid w:val="00BF0377"/>
    <w:rsid w:val="00BF06C3"/>
    <w:rsid w:val="00BF06F9"/>
    <w:rsid w:val="00BF0E14"/>
    <w:rsid w:val="00BF0EF5"/>
    <w:rsid w:val="00BF14E6"/>
    <w:rsid w:val="00BF1B7F"/>
    <w:rsid w:val="00BF44CA"/>
    <w:rsid w:val="00BF4790"/>
    <w:rsid w:val="00BF4C3A"/>
    <w:rsid w:val="00BF5907"/>
    <w:rsid w:val="00BF6569"/>
    <w:rsid w:val="00BF694B"/>
    <w:rsid w:val="00BF7064"/>
    <w:rsid w:val="00BF728D"/>
    <w:rsid w:val="00BF75F1"/>
    <w:rsid w:val="00BF79FE"/>
    <w:rsid w:val="00BF7E7E"/>
    <w:rsid w:val="00C0066D"/>
    <w:rsid w:val="00C006DE"/>
    <w:rsid w:val="00C036C2"/>
    <w:rsid w:val="00C04253"/>
    <w:rsid w:val="00C0492F"/>
    <w:rsid w:val="00C055C3"/>
    <w:rsid w:val="00C101CB"/>
    <w:rsid w:val="00C10494"/>
    <w:rsid w:val="00C11798"/>
    <w:rsid w:val="00C1203A"/>
    <w:rsid w:val="00C1228C"/>
    <w:rsid w:val="00C13D26"/>
    <w:rsid w:val="00C14CC5"/>
    <w:rsid w:val="00C159EF"/>
    <w:rsid w:val="00C17727"/>
    <w:rsid w:val="00C219FC"/>
    <w:rsid w:val="00C227AA"/>
    <w:rsid w:val="00C228D6"/>
    <w:rsid w:val="00C23FAB"/>
    <w:rsid w:val="00C256E9"/>
    <w:rsid w:val="00C264E1"/>
    <w:rsid w:val="00C26C5E"/>
    <w:rsid w:val="00C26F12"/>
    <w:rsid w:val="00C272CB"/>
    <w:rsid w:val="00C2785B"/>
    <w:rsid w:val="00C30949"/>
    <w:rsid w:val="00C30B58"/>
    <w:rsid w:val="00C30E3A"/>
    <w:rsid w:val="00C31320"/>
    <w:rsid w:val="00C315D7"/>
    <w:rsid w:val="00C32CBD"/>
    <w:rsid w:val="00C32CF2"/>
    <w:rsid w:val="00C352CC"/>
    <w:rsid w:val="00C3562D"/>
    <w:rsid w:val="00C35B8B"/>
    <w:rsid w:val="00C36589"/>
    <w:rsid w:val="00C36E23"/>
    <w:rsid w:val="00C36E9F"/>
    <w:rsid w:val="00C372A0"/>
    <w:rsid w:val="00C372C9"/>
    <w:rsid w:val="00C37A12"/>
    <w:rsid w:val="00C407E7"/>
    <w:rsid w:val="00C41BC4"/>
    <w:rsid w:val="00C42993"/>
    <w:rsid w:val="00C430C3"/>
    <w:rsid w:val="00C4442D"/>
    <w:rsid w:val="00C44D7E"/>
    <w:rsid w:val="00C45029"/>
    <w:rsid w:val="00C45155"/>
    <w:rsid w:val="00C4600F"/>
    <w:rsid w:val="00C4678E"/>
    <w:rsid w:val="00C46C2F"/>
    <w:rsid w:val="00C4706F"/>
    <w:rsid w:val="00C47638"/>
    <w:rsid w:val="00C4778B"/>
    <w:rsid w:val="00C5117F"/>
    <w:rsid w:val="00C52DA1"/>
    <w:rsid w:val="00C53C2F"/>
    <w:rsid w:val="00C53C68"/>
    <w:rsid w:val="00C53C7E"/>
    <w:rsid w:val="00C600AF"/>
    <w:rsid w:val="00C60A17"/>
    <w:rsid w:val="00C60ADD"/>
    <w:rsid w:val="00C610FE"/>
    <w:rsid w:val="00C613BE"/>
    <w:rsid w:val="00C616F3"/>
    <w:rsid w:val="00C62AE8"/>
    <w:rsid w:val="00C63AD8"/>
    <w:rsid w:val="00C63FB3"/>
    <w:rsid w:val="00C6458D"/>
    <w:rsid w:val="00C645FF"/>
    <w:rsid w:val="00C64D2B"/>
    <w:rsid w:val="00C6562C"/>
    <w:rsid w:val="00C66A1F"/>
    <w:rsid w:val="00C70A03"/>
    <w:rsid w:val="00C71CA4"/>
    <w:rsid w:val="00C7275C"/>
    <w:rsid w:val="00C72D7B"/>
    <w:rsid w:val="00C735D2"/>
    <w:rsid w:val="00C7367A"/>
    <w:rsid w:val="00C7396F"/>
    <w:rsid w:val="00C73E7F"/>
    <w:rsid w:val="00C74120"/>
    <w:rsid w:val="00C74670"/>
    <w:rsid w:val="00C74A1E"/>
    <w:rsid w:val="00C75774"/>
    <w:rsid w:val="00C767C7"/>
    <w:rsid w:val="00C7722E"/>
    <w:rsid w:val="00C773FF"/>
    <w:rsid w:val="00C77CA3"/>
    <w:rsid w:val="00C8033D"/>
    <w:rsid w:val="00C808BF"/>
    <w:rsid w:val="00C80A45"/>
    <w:rsid w:val="00C80BC8"/>
    <w:rsid w:val="00C816AA"/>
    <w:rsid w:val="00C821BE"/>
    <w:rsid w:val="00C8253A"/>
    <w:rsid w:val="00C830E6"/>
    <w:rsid w:val="00C8473C"/>
    <w:rsid w:val="00C84C02"/>
    <w:rsid w:val="00C858A1"/>
    <w:rsid w:val="00C86AE7"/>
    <w:rsid w:val="00C8785F"/>
    <w:rsid w:val="00C87BDB"/>
    <w:rsid w:val="00C87BE4"/>
    <w:rsid w:val="00C90120"/>
    <w:rsid w:val="00C90D86"/>
    <w:rsid w:val="00C93878"/>
    <w:rsid w:val="00C94280"/>
    <w:rsid w:val="00C96F92"/>
    <w:rsid w:val="00C96FF0"/>
    <w:rsid w:val="00C97ACD"/>
    <w:rsid w:val="00CA0492"/>
    <w:rsid w:val="00CA23AD"/>
    <w:rsid w:val="00CA243F"/>
    <w:rsid w:val="00CA3645"/>
    <w:rsid w:val="00CA383E"/>
    <w:rsid w:val="00CA4392"/>
    <w:rsid w:val="00CA4C54"/>
    <w:rsid w:val="00CA5475"/>
    <w:rsid w:val="00CA5DA9"/>
    <w:rsid w:val="00CA6F52"/>
    <w:rsid w:val="00CB058B"/>
    <w:rsid w:val="00CB1059"/>
    <w:rsid w:val="00CB19D7"/>
    <w:rsid w:val="00CB2740"/>
    <w:rsid w:val="00CB34A7"/>
    <w:rsid w:val="00CB3DD4"/>
    <w:rsid w:val="00CB41E0"/>
    <w:rsid w:val="00CB619D"/>
    <w:rsid w:val="00CB639D"/>
    <w:rsid w:val="00CB72C9"/>
    <w:rsid w:val="00CB74B4"/>
    <w:rsid w:val="00CC0474"/>
    <w:rsid w:val="00CC056F"/>
    <w:rsid w:val="00CC0957"/>
    <w:rsid w:val="00CC098E"/>
    <w:rsid w:val="00CC146F"/>
    <w:rsid w:val="00CC166F"/>
    <w:rsid w:val="00CC2474"/>
    <w:rsid w:val="00CC30FB"/>
    <w:rsid w:val="00CC37D8"/>
    <w:rsid w:val="00CC534D"/>
    <w:rsid w:val="00CC5F15"/>
    <w:rsid w:val="00CC6139"/>
    <w:rsid w:val="00CC6ABB"/>
    <w:rsid w:val="00CC6B33"/>
    <w:rsid w:val="00CC7652"/>
    <w:rsid w:val="00CC7B08"/>
    <w:rsid w:val="00CC7DDB"/>
    <w:rsid w:val="00CD0B8F"/>
    <w:rsid w:val="00CD13C5"/>
    <w:rsid w:val="00CD140A"/>
    <w:rsid w:val="00CD147E"/>
    <w:rsid w:val="00CD2569"/>
    <w:rsid w:val="00CD2A82"/>
    <w:rsid w:val="00CD3012"/>
    <w:rsid w:val="00CD33FC"/>
    <w:rsid w:val="00CD41B5"/>
    <w:rsid w:val="00CD48B5"/>
    <w:rsid w:val="00CD5091"/>
    <w:rsid w:val="00CD5BD2"/>
    <w:rsid w:val="00CD5F80"/>
    <w:rsid w:val="00CD6321"/>
    <w:rsid w:val="00CD6E81"/>
    <w:rsid w:val="00CE23CC"/>
    <w:rsid w:val="00CE2685"/>
    <w:rsid w:val="00CE2838"/>
    <w:rsid w:val="00CE28F1"/>
    <w:rsid w:val="00CE2B93"/>
    <w:rsid w:val="00CE4180"/>
    <w:rsid w:val="00CE494B"/>
    <w:rsid w:val="00CE4C07"/>
    <w:rsid w:val="00CE660D"/>
    <w:rsid w:val="00CE69C8"/>
    <w:rsid w:val="00CE75E5"/>
    <w:rsid w:val="00CE78CD"/>
    <w:rsid w:val="00CF04C0"/>
    <w:rsid w:val="00CF0E84"/>
    <w:rsid w:val="00CF15DB"/>
    <w:rsid w:val="00CF1CF9"/>
    <w:rsid w:val="00CF1E53"/>
    <w:rsid w:val="00CF251F"/>
    <w:rsid w:val="00CF2602"/>
    <w:rsid w:val="00CF2A95"/>
    <w:rsid w:val="00CF3C5C"/>
    <w:rsid w:val="00CF5FBA"/>
    <w:rsid w:val="00CF6054"/>
    <w:rsid w:val="00CF76A4"/>
    <w:rsid w:val="00CF770D"/>
    <w:rsid w:val="00CF7C08"/>
    <w:rsid w:val="00CF7C2D"/>
    <w:rsid w:val="00D00450"/>
    <w:rsid w:val="00D006F2"/>
    <w:rsid w:val="00D00C3C"/>
    <w:rsid w:val="00D01358"/>
    <w:rsid w:val="00D01A3B"/>
    <w:rsid w:val="00D01B2F"/>
    <w:rsid w:val="00D01F21"/>
    <w:rsid w:val="00D02242"/>
    <w:rsid w:val="00D02548"/>
    <w:rsid w:val="00D02E6B"/>
    <w:rsid w:val="00D0360B"/>
    <w:rsid w:val="00D037C1"/>
    <w:rsid w:val="00D03B08"/>
    <w:rsid w:val="00D03B7D"/>
    <w:rsid w:val="00D04F23"/>
    <w:rsid w:val="00D058B9"/>
    <w:rsid w:val="00D06390"/>
    <w:rsid w:val="00D0678E"/>
    <w:rsid w:val="00D07E6F"/>
    <w:rsid w:val="00D113C1"/>
    <w:rsid w:val="00D11D45"/>
    <w:rsid w:val="00D12A1C"/>
    <w:rsid w:val="00D13DDB"/>
    <w:rsid w:val="00D144DE"/>
    <w:rsid w:val="00D1463B"/>
    <w:rsid w:val="00D151B0"/>
    <w:rsid w:val="00D151EE"/>
    <w:rsid w:val="00D16BDB"/>
    <w:rsid w:val="00D203E5"/>
    <w:rsid w:val="00D207E7"/>
    <w:rsid w:val="00D20924"/>
    <w:rsid w:val="00D20A99"/>
    <w:rsid w:val="00D21401"/>
    <w:rsid w:val="00D245C8"/>
    <w:rsid w:val="00D24D75"/>
    <w:rsid w:val="00D25357"/>
    <w:rsid w:val="00D2579B"/>
    <w:rsid w:val="00D266C1"/>
    <w:rsid w:val="00D26AF5"/>
    <w:rsid w:val="00D2744A"/>
    <w:rsid w:val="00D27AC7"/>
    <w:rsid w:val="00D30BC1"/>
    <w:rsid w:val="00D30BE1"/>
    <w:rsid w:val="00D312F6"/>
    <w:rsid w:val="00D31C9C"/>
    <w:rsid w:val="00D31DE8"/>
    <w:rsid w:val="00D32578"/>
    <w:rsid w:val="00D32A80"/>
    <w:rsid w:val="00D33024"/>
    <w:rsid w:val="00D3345E"/>
    <w:rsid w:val="00D35B8C"/>
    <w:rsid w:val="00D35BA0"/>
    <w:rsid w:val="00D37A72"/>
    <w:rsid w:val="00D403B8"/>
    <w:rsid w:val="00D4067C"/>
    <w:rsid w:val="00D4090D"/>
    <w:rsid w:val="00D40BFC"/>
    <w:rsid w:val="00D413B6"/>
    <w:rsid w:val="00D41444"/>
    <w:rsid w:val="00D41DC1"/>
    <w:rsid w:val="00D41EEA"/>
    <w:rsid w:val="00D4312F"/>
    <w:rsid w:val="00D44D3E"/>
    <w:rsid w:val="00D454E5"/>
    <w:rsid w:val="00D51431"/>
    <w:rsid w:val="00D51480"/>
    <w:rsid w:val="00D517CE"/>
    <w:rsid w:val="00D5192D"/>
    <w:rsid w:val="00D5244A"/>
    <w:rsid w:val="00D538BD"/>
    <w:rsid w:val="00D5448C"/>
    <w:rsid w:val="00D55105"/>
    <w:rsid w:val="00D56E96"/>
    <w:rsid w:val="00D57277"/>
    <w:rsid w:val="00D57D0F"/>
    <w:rsid w:val="00D57DC7"/>
    <w:rsid w:val="00D602F2"/>
    <w:rsid w:val="00D608C4"/>
    <w:rsid w:val="00D60BF4"/>
    <w:rsid w:val="00D6116C"/>
    <w:rsid w:val="00D625D5"/>
    <w:rsid w:val="00D62C81"/>
    <w:rsid w:val="00D64901"/>
    <w:rsid w:val="00D64BA2"/>
    <w:rsid w:val="00D64F31"/>
    <w:rsid w:val="00D65DEE"/>
    <w:rsid w:val="00D6712F"/>
    <w:rsid w:val="00D67B66"/>
    <w:rsid w:val="00D70476"/>
    <w:rsid w:val="00D70711"/>
    <w:rsid w:val="00D71FCD"/>
    <w:rsid w:val="00D7283C"/>
    <w:rsid w:val="00D72ACE"/>
    <w:rsid w:val="00D74C97"/>
    <w:rsid w:val="00D74D0E"/>
    <w:rsid w:val="00D74D4D"/>
    <w:rsid w:val="00D75509"/>
    <w:rsid w:val="00D77165"/>
    <w:rsid w:val="00D77168"/>
    <w:rsid w:val="00D779C1"/>
    <w:rsid w:val="00D77D4F"/>
    <w:rsid w:val="00D8137F"/>
    <w:rsid w:val="00D81800"/>
    <w:rsid w:val="00D82B4B"/>
    <w:rsid w:val="00D84679"/>
    <w:rsid w:val="00D853F8"/>
    <w:rsid w:val="00D86326"/>
    <w:rsid w:val="00D8640A"/>
    <w:rsid w:val="00D86B4B"/>
    <w:rsid w:val="00D8706B"/>
    <w:rsid w:val="00D870A5"/>
    <w:rsid w:val="00D876AB"/>
    <w:rsid w:val="00D8778E"/>
    <w:rsid w:val="00D87CC0"/>
    <w:rsid w:val="00D87CE8"/>
    <w:rsid w:val="00D90005"/>
    <w:rsid w:val="00D90138"/>
    <w:rsid w:val="00D90606"/>
    <w:rsid w:val="00D9212F"/>
    <w:rsid w:val="00D93718"/>
    <w:rsid w:val="00D9396C"/>
    <w:rsid w:val="00D940E1"/>
    <w:rsid w:val="00D946F8"/>
    <w:rsid w:val="00D952D9"/>
    <w:rsid w:val="00D96A0F"/>
    <w:rsid w:val="00DA0314"/>
    <w:rsid w:val="00DA0444"/>
    <w:rsid w:val="00DA187C"/>
    <w:rsid w:val="00DA18D2"/>
    <w:rsid w:val="00DA204A"/>
    <w:rsid w:val="00DA22A3"/>
    <w:rsid w:val="00DA283A"/>
    <w:rsid w:val="00DA2C37"/>
    <w:rsid w:val="00DA2E43"/>
    <w:rsid w:val="00DA3A71"/>
    <w:rsid w:val="00DA3DF9"/>
    <w:rsid w:val="00DA459F"/>
    <w:rsid w:val="00DA4F5C"/>
    <w:rsid w:val="00DA52EF"/>
    <w:rsid w:val="00DA595C"/>
    <w:rsid w:val="00DA6414"/>
    <w:rsid w:val="00DA64DA"/>
    <w:rsid w:val="00DA65CF"/>
    <w:rsid w:val="00DA6C8B"/>
    <w:rsid w:val="00DA74D5"/>
    <w:rsid w:val="00DA784B"/>
    <w:rsid w:val="00DB0E26"/>
    <w:rsid w:val="00DB0F99"/>
    <w:rsid w:val="00DB113E"/>
    <w:rsid w:val="00DB131B"/>
    <w:rsid w:val="00DB133E"/>
    <w:rsid w:val="00DB14CA"/>
    <w:rsid w:val="00DB1CC5"/>
    <w:rsid w:val="00DB2630"/>
    <w:rsid w:val="00DB335E"/>
    <w:rsid w:val="00DB3F24"/>
    <w:rsid w:val="00DB4A12"/>
    <w:rsid w:val="00DB4B29"/>
    <w:rsid w:val="00DB5074"/>
    <w:rsid w:val="00DB5083"/>
    <w:rsid w:val="00DB5C6D"/>
    <w:rsid w:val="00DB6033"/>
    <w:rsid w:val="00DB6690"/>
    <w:rsid w:val="00DB68F1"/>
    <w:rsid w:val="00DB71FB"/>
    <w:rsid w:val="00DB7B5B"/>
    <w:rsid w:val="00DC030A"/>
    <w:rsid w:val="00DC0CB2"/>
    <w:rsid w:val="00DC0E3F"/>
    <w:rsid w:val="00DC10DF"/>
    <w:rsid w:val="00DC1225"/>
    <w:rsid w:val="00DC17FD"/>
    <w:rsid w:val="00DC1B9B"/>
    <w:rsid w:val="00DC1DE0"/>
    <w:rsid w:val="00DC23F1"/>
    <w:rsid w:val="00DC269F"/>
    <w:rsid w:val="00DC26EF"/>
    <w:rsid w:val="00DC492F"/>
    <w:rsid w:val="00DC4F9B"/>
    <w:rsid w:val="00DC51A3"/>
    <w:rsid w:val="00DC6174"/>
    <w:rsid w:val="00DC695E"/>
    <w:rsid w:val="00DC76E5"/>
    <w:rsid w:val="00DD09D1"/>
    <w:rsid w:val="00DD2936"/>
    <w:rsid w:val="00DD2A7C"/>
    <w:rsid w:val="00DD2C3C"/>
    <w:rsid w:val="00DD3F13"/>
    <w:rsid w:val="00DD48AE"/>
    <w:rsid w:val="00DD5D4F"/>
    <w:rsid w:val="00DD684C"/>
    <w:rsid w:val="00DD694C"/>
    <w:rsid w:val="00DD7188"/>
    <w:rsid w:val="00DD72EF"/>
    <w:rsid w:val="00DD76C7"/>
    <w:rsid w:val="00DE357A"/>
    <w:rsid w:val="00DE60D9"/>
    <w:rsid w:val="00DE6EF4"/>
    <w:rsid w:val="00DE7140"/>
    <w:rsid w:val="00DE7923"/>
    <w:rsid w:val="00DE7E67"/>
    <w:rsid w:val="00DF0E31"/>
    <w:rsid w:val="00DF112A"/>
    <w:rsid w:val="00DF2786"/>
    <w:rsid w:val="00DF27A7"/>
    <w:rsid w:val="00DF2C2D"/>
    <w:rsid w:val="00DF449B"/>
    <w:rsid w:val="00DF5C44"/>
    <w:rsid w:val="00DF7C82"/>
    <w:rsid w:val="00E00228"/>
    <w:rsid w:val="00E008B1"/>
    <w:rsid w:val="00E01C78"/>
    <w:rsid w:val="00E01CC7"/>
    <w:rsid w:val="00E02A5F"/>
    <w:rsid w:val="00E02B77"/>
    <w:rsid w:val="00E030D4"/>
    <w:rsid w:val="00E039AD"/>
    <w:rsid w:val="00E04AA5"/>
    <w:rsid w:val="00E04DC9"/>
    <w:rsid w:val="00E04F2D"/>
    <w:rsid w:val="00E0518D"/>
    <w:rsid w:val="00E05D27"/>
    <w:rsid w:val="00E0645B"/>
    <w:rsid w:val="00E06C63"/>
    <w:rsid w:val="00E10431"/>
    <w:rsid w:val="00E1274B"/>
    <w:rsid w:val="00E12895"/>
    <w:rsid w:val="00E12CC8"/>
    <w:rsid w:val="00E12DAF"/>
    <w:rsid w:val="00E132B6"/>
    <w:rsid w:val="00E135C1"/>
    <w:rsid w:val="00E13CFA"/>
    <w:rsid w:val="00E14C1B"/>
    <w:rsid w:val="00E1541A"/>
    <w:rsid w:val="00E15CB6"/>
    <w:rsid w:val="00E16646"/>
    <w:rsid w:val="00E17318"/>
    <w:rsid w:val="00E17C94"/>
    <w:rsid w:val="00E216E4"/>
    <w:rsid w:val="00E221DB"/>
    <w:rsid w:val="00E23913"/>
    <w:rsid w:val="00E23E63"/>
    <w:rsid w:val="00E24BD8"/>
    <w:rsid w:val="00E24CB7"/>
    <w:rsid w:val="00E25A9A"/>
    <w:rsid w:val="00E26AE1"/>
    <w:rsid w:val="00E26F36"/>
    <w:rsid w:val="00E27DD8"/>
    <w:rsid w:val="00E309DF"/>
    <w:rsid w:val="00E30DA8"/>
    <w:rsid w:val="00E336FF"/>
    <w:rsid w:val="00E33AD2"/>
    <w:rsid w:val="00E35960"/>
    <w:rsid w:val="00E35CFC"/>
    <w:rsid w:val="00E37631"/>
    <w:rsid w:val="00E37A03"/>
    <w:rsid w:val="00E37C5D"/>
    <w:rsid w:val="00E40662"/>
    <w:rsid w:val="00E40F53"/>
    <w:rsid w:val="00E42075"/>
    <w:rsid w:val="00E42D44"/>
    <w:rsid w:val="00E43774"/>
    <w:rsid w:val="00E438A2"/>
    <w:rsid w:val="00E43AC0"/>
    <w:rsid w:val="00E43C07"/>
    <w:rsid w:val="00E43DB6"/>
    <w:rsid w:val="00E44353"/>
    <w:rsid w:val="00E4440A"/>
    <w:rsid w:val="00E448A7"/>
    <w:rsid w:val="00E45201"/>
    <w:rsid w:val="00E45A3A"/>
    <w:rsid w:val="00E45FD7"/>
    <w:rsid w:val="00E46C3C"/>
    <w:rsid w:val="00E4795D"/>
    <w:rsid w:val="00E50247"/>
    <w:rsid w:val="00E50433"/>
    <w:rsid w:val="00E50978"/>
    <w:rsid w:val="00E51290"/>
    <w:rsid w:val="00E51731"/>
    <w:rsid w:val="00E518C2"/>
    <w:rsid w:val="00E51AB3"/>
    <w:rsid w:val="00E51D63"/>
    <w:rsid w:val="00E5214F"/>
    <w:rsid w:val="00E52A3F"/>
    <w:rsid w:val="00E53098"/>
    <w:rsid w:val="00E53C47"/>
    <w:rsid w:val="00E53FEB"/>
    <w:rsid w:val="00E54491"/>
    <w:rsid w:val="00E54F5C"/>
    <w:rsid w:val="00E556ED"/>
    <w:rsid w:val="00E5586C"/>
    <w:rsid w:val="00E57400"/>
    <w:rsid w:val="00E57C32"/>
    <w:rsid w:val="00E57C5D"/>
    <w:rsid w:val="00E60DCF"/>
    <w:rsid w:val="00E61C16"/>
    <w:rsid w:val="00E62468"/>
    <w:rsid w:val="00E627F6"/>
    <w:rsid w:val="00E62DC8"/>
    <w:rsid w:val="00E634DB"/>
    <w:rsid w:val="00E63DE6"/>
    <w:rsid w:val="00E64660"/>
    <w:rsid w:val="00E648F2"/>
    <w:rsid w:val="00E64C59"/>
    <w:rsid w:val="00E64FB5"/>
    <w:rsid w:val="00E650E7"/>
    <w:rsid w:val="00E655F9"/>
    <w:rsid w:val="00E6566A"/>
    <w:rsid w:val="00E65A57"/>
    <w:rsid w:val="00E65B34"/>
    <w:rsid w:val="00E66609"/>
    <w:rsid w:val="00E66C1F"/>
    <w:rsid w:val="00E67084"/>
    <w:rsid w:val="00E670A2"/>
    <w:rsid w:val="00E672B1"/>
    <w:rsid w:val="00E704FE"/>
    <w:rsid w:val="00E707B0"/>
    <w:rsid w:val="00E7111B"/>
    <w:rsid w:val="00E71A5C"/>
    <w:rsid w:val="00E71B05"/>
    <w:rsid w:val="00E71E84"/>
    <w:rsid w:val="00E7225B"/>
    <w:rsid w:val="00E72BF8"/>
    <w:rsid w:val="00E73180"/>
    <w:rsid w:val="00E73D56"/>
    <w:rsid w:val="00E7507C"/>
    <w:rsid w:val="00E75966"/>
    <w:rsid w:val="00E7667F"/>
    <w:rsid w:val="00E768E6"/>
    <w:rsid w:val="00E76CEF"/>
    <w:rsid w:val="00E76D0E"/>
    <w:rsid w:val="00E807A4"/>
    <w:rsid w:val="00E82811"/>
    <w:rsid w:val="00E82C9E"/>
    <w:rsid w:val="00E82CAF"/>
    <w:rsid w:val="00E83DF4"/>
    <w:rsid w:val="00E8423F"/>
    <w:rsid w:val="00E844C9"/>
    <w:rsid w:val="00E84E12"/>
    <w:rsid w:val="00E84F51"/>
    <w:rsid w:val="00E856E7"/>
    <w:rsid w:val="00E85A7F"/>
    <w:rsid w:val="00E86CE9"/>
    <w:rsid w:val="00E870E5"/>
    <w:rsid w:val="00E8736D"/>
    <w:rsid w:val="00E875F9"/>
    <w:rsid w:val="00E878DF"/>
    <w:rsid w:val="00E87F87"/>
    <w:rsid w:val="00E9004B"/>
    <w:rsid w:val="00E90299"/>
    <w:rsid w:val="00E90606"/>
    <w:rsid w:val="00E91282"/>
    <w:rsid w:val="00E9200E"/>
    <w:rsid w:val="00E94155"/>
    <w:rsid w:val="00E94505"/>
    <w:rsid w:val="00E94667"/>
    <w:rsid w:val="00E949B9"/>
    <w:rsid w:val="00E96643"/>
    <w:rsid w:val="00E96C5F"/>
    <w:rsid w:val="00E97ED7"/>
    <w:rsid w:val="00EA0862"/>
    <w:rsid w:val="00EA0B77"/>
    <w:rsid w:val="00EA0C49"/>
    <w:rsid w:val="00EA13B1"/>
    <w:rsid w:val="00EA1446"/>
    <w:rsid w:val="00EA1C1C"/>
    <w:rsid w:val="00EA2F31"/>
    <w:rsid w:val="00EA4FF1"/>
    <w:rsid w:val="00EA75CA"/>
    <w:rsid w:val="00EA775B"/>
    <w:rsid w:val="00EA7D19"/>
    <w:rsid w:val="00EB0B3F"/>
    <w:rsid w:val="00EB11FB"/>
    <w:rsid w:val="00EB3EF6"/>
    <w:rsid w:val="00EB64A5"/>
    <w:rsid w:val="00EB7909"/>
    <w:rsid w:val="00EB7E1B"/>
    <w:rsid w:val="00EC0A38"/>
    <w:rsid w:val="00EC100D"/>
    <w:rsid w:val="00EC1548"/>
    <w:rsid w:val="00EC2C97"/>
    <w:rsid w:val="00EC3759"/>
    <w:rsid w:val="00EC3F16"/>
    <w:rsid w:val="00EC4298"/>
    <w:rsid w:val="00EC5301"/>
    <w:rsid w:val="00EC5D42"/>
    <w:rsid w:val="00EC6221"/>
    <w:rsid w:val="00EC65D1"/>
    <w:rsid w:val="00EC7013"/>
    <w:rsid w:val="00EC7E8B"/>
    <w:rsid w:val="00ED036A"/>
    <w:rsid w:val="00ED088D"/>
    <w:rsid w:val="00ED126E"/>
    <w:rsid w:val="00ED1AF1"/>
    <w:rsid w:val="00ED1B8F"/>
    <w:rsid w:val="00ED1E4D"/>
    <w:rsid w:val="00ED2917"/>
    <w:rsid w:val="00ED2B93"/>
    <w:rsid w:val="00ED33D1"/>
    <w:rsid w:val="00ED58D8"/>
    <w:rsid w:val="00ED5E88"/>
    <w:rsid w:val="00ED67CD"/>
    <w:rsid w:val="00ED6D76"/>
    <w:rsid w:val="00ED7FE7"/>
    <w:rsid w:val="00EE062D"/>
    <w:rsid w:val="00EE1199"/>
    <w:rsid w:val="00EE24AF"/>
    <w:rsid w:val="00EE2753"/>
    <w:rsid w:val="00EE35C4"/>
    <w:rsid w:val="00EE3700"/>
    <w:rsid w:val="00EE3B36"/>
    <w:rsid w:val="00EE4616"/>
    <w:rsid w:val="00EE4753"/>
    <w:rsid w:val="00EE4E59"/>
    <w:rsid w:val="00EE4EFD"/>
    <w:rsid w:val="00EE5079"/>
    <w:rsid w:val="00EE69AF"/>
    <w:rsid w:val="00EE7E77"/>
    <w:rsid w:val="00EF0B7A"/>
    <w:rsid w:val="00EF1B63"/>
    <w:rsid w:val="00EF30C3"/>
    <w:rsid w:val="00EF3DA0"/>
    <w:rsid w:val="00EF424D"/>
    <w:rsid w:val="00EF4413"/>
    <w:rsid w:val="00EF4EA4"/>
    <w:rsid w:val="00EF5420"/>
    <w:rsid w:val="00EF6CE3"/>
    <w:rsid w:val="00F010D6"/>
    <w:rsid w:val="00F010D9"/>
    <w:rsid w:val="00F0323E"/>
    <w:rsid w:val="00F03737"/>
    <w:rsid w:val="00F03D71"/>
    <w:rsid w:val="00F04121"/>
    <w:rsid w:val="00F06564"/>
    <w:rsid w:val="00F069FA"/>
    <w:rsid w:val="00F06CA7"/>
    <w:rsid w:val="00F06DA7"/>
    <w:rsid w:val="00F07076"/>
    <w:rsid w:val="00F070A7"/>
    <w:rsid w:val="00F078B0"/>
    <w:rsid w:val="00F11581"/>
    <w:rsid w:val="00F1256B"/>
    <w:rsid w:val="00F12787"/>
    <w:rsid w:val="00F12864"/>
    <w:rsid w:val="00F128C1"/>
    <w:rsid w:val="00F1311E"/>
    <w:rsid w:val="00F13674"/>
    <w:rsid w:val="00F14F3D"/>
    <w:rsid w:val="00F1561A"/>
    <w:rsid w:val="00F15A3B"/>
    <w:rsid w:val="00F1620A"/>
    <w:rsid w:val="00F16CB0"/>
    <w:rsid w:val="00F175FF"/>
    <w:rsid w:val="00F178FA"/>
    <w:rsid w:val="00F17903"/>
    <w:rsid w:val="00F209EB"/>
    <w:rsid w:val="00F26049"/>
    <w:rsid w:val="00F2666D"/>
    <w:rsid w:val="00F27466"/>
    <w:rsid w:val="00F27B34"/>
    <w:rsid w:val="00F30878"/>
    <w:rsid w:val="00F30974"/>
    <w:rsid w:val="00F30C60"/>
    <w:rsid w:val="00F30EDA"/>
    <w:rsid w:val="00F31210"/>
    <w:rsid w:val="00F31F9F"/>
    <w:rsid w:val="00F32B4A"/>
    <w:rsid w:val="00F32D96"/>
    <w:rsid w:val="00F331F8"/>
    <w:rsid w:val="00F3380B"/>
    <w:rsid w:val="00F338FC"/>
    <w:rsid w:val="00F3418E"/>
    <w:rsid w:val="00F34379"/>
    <w:rsid w:val="00F34A25"/>
    <w:rsid w:val="00F35BB9"/>
    <w:rsid w:val="00F35C9E"/>
    <w:rsid w:val="00F36B58"/>
    <w:rsid w:val="00F37F40"/>
    <w:rsid w:val="00F40FBD"/>
    <w:rsid w:val="00F41AF9"/>
    <w:rsid w:val="00F41F52"/>
    <w:rsid w:val="00F42405"/>
    <w:rsid w:val="00F427FC"/>
    <w:rsid w:val="00F42912"/>
    <w:rsid w:val="00F42F3A"/>
    <w:rsid w:val="00F43DF7"/>
    <w:rsid w:val="00F444B4"/>
    <w:rsid w:val="00F44752"/>
    <w:rsid w:val="00F44BBE"/>
    <w:rsid w:val="00F4521F"/>
    <w:rsid w:val="00F45317"/>
    <w:rsid w:val="00F47773"/>
    <w:rsid w:val="00F47974"/>
    <w:rsid w:val="00F47FCB"/>
    <w:rsid w:val="00F5065A"/>
    <w:rsid w:val="00F50910"/>
    <w:rsid w:val="00F50B24"/>
    <w:rsid w:val="00F51A38"/>
    <w:rsid w:val="00F527CD"/>
    <w:rsid w:val="00F53FEB"/>
    <w:rsid w:val="00F54486"/>
    <w:rsid w:val="00F54CC9"/>
    <w:rsid w:val="00F54D0D"/>
    <w:rsid w:val="00F554D5"/>
    <w:rsid w:val="00F572B3"/>
    <w:rsid w:val="00F57C4B"/>
    <w:rsid w:val="00F60CF5"/>
    <w:rsid w:val="00F61500"/>
    <w:rsid w:val="00F62CBA"/>
    <w:rsid w:val="00F63AF3"/>
    <w:rsid w:val="00F65315"/>
    <w:rsid w:val="00F70000"/>
    <w:rsid w:val="00F70202"/>
    <w:rsid w:val="00F70367"/>
    <w:rsid w:val="00F70FEF"/>
    <w:rsid w:val="00F7122E"/>
    <w:rsid w:val="00F712F5"/>
    <w:rsid w:val="00F71512"/>
    <w:rsid w:val="00F715AF"/>
    <w:rsid w:val="00F72074"/>
    <w:rsid w:val="00F72C6F"/>
    <w:rsid w:val="00F7321D"/>
    <w:rsid w:val="00F73D6E"/>
    <w:rsid w:val="00F74311"/>
    <w:rsid w:val="00F75951"/>
    <w:rsid w:val="00F75AA4"/>
    <w:rsid w:val="00F75AC4"/>
    <w:rsid w:val="00F76940"/>
    <w:rsid w:val="00F76E02"/>
    <w:rsid w:val="00F77FA0"/>
    <w:rsid w:val="00F808B2"/>
    <w:rsid w:val="00F80D96"/>
    <w:rsid w:val="00F8189A"/>
    <w:rsid w:val="00F82323"/>
    <w:rsid w:val="00F82AFB"/>
    <w:rsid w:val="00F8302F"/>
    <w:rsid w:val="00F830D3"/>
    <w:rsid w:val="00F843F2"/>
    <w:rsid w:val="00F85DAC"/>
    <w:rsid w:val="00F8615E"/>
    <w:rsid w:val="00F86810"/>
    <w:rsid w:val="00F9161A"/>
    <w:rsid w:val="00F93483"/>
    <w:rsid w:val="00F934B3"/>
    <w:rsid w:val="00F93E12"/>
    <w:rsid w:val="00F9441A"/>
    <w:rsid w:val="00F944C9"/>
    <w:rsid w:val="00F94689"/>
    <w:rsid w:val="00F94B16"/>
    <w:rsid w:val="00F95432"/>
    <w:rsid w:val="00F965EE"/>
    <w:rsid w:val="00F966CB"/>
    <w:rsid w:val="00F968E7"/>
    <w:rsid w:val="00F974D4"/>
    <w:rsid w:val="00FA066C"/>
    <w:rsid w:val="00FA218C"/>
    <w:rsid w:val="00FA2475"/>
    <w:rsid w:val="00FA2F60"/>
    <w:rsid w:val="00FA357A"/>
    <w:rsid w:val="00FA3DBF"/>
    <w:rsid w:val="00FA3DFF"/>
    <w:rsid w:val="00FA4F48"/>
    <w:rsid w:val="00FA56D5"/>
    <w:rsid w:val="00FA5E90"/>
    <w:rsid w:val="00FA704B"/>
    <w:rsid w:val="00FB03F9"/>
    <w:rsid w:val="00FB1097"/>
    <w:rsid w:val="00FB11E3"/>
    <w:rsid w:val="00FB1366"/>
    <w:rsid w:val="00FB262C"/>
    <w:rsid w:val="00FB316C"/>
    <w:rsid w:val="00FB328D"/>
    <w:rsid w:val="00FB32BC"/>
    <w:rsid w:val="00FB44B4"/>
    <w:rsid w:val="00FB4949"/>
    <w:rsid w:val="00FB5014"/>
    <w:rsid w:val="00FB5AE1"/>
    <w:rsid w:val="00FB682C"/>
    <w:rsid w:val="00FB742D"/>
    <w:rsid w:val="00FB7FA2"/>
    <w:rsid w:val="00FC10E3"/>
    <w:rsid w:val="00FC1894"/>
    <w:rsid w:val="00FC1CBF"/>
    <w:rsid w:val="00FC2196"/>
    <w:rsid w:val="00FC2D62"/>
    <w:rsid w:val="00FC3050"/>
    <w:rsid w:val="00FC32E9"/>
    <w:rsid w:val="00FC3B80"/>
    <w:rsid w:val="00FC417E"/>
    <w:rsid w:val="00FC4F16"/>
    <w:rsid w:val="00FC52DB"/>
    <w:rsid w:val="00FC5576"/>
    <w:rsid w:val="00FC5CE3"/>
    <w:rsid w:val="00FC63DC"/>
    <w:rsid w:val="00FC65F0"/>
    <w:rsid w:val="00FC668D"/>
    <w:rsid w:val="00FC7296"/>
    <w:rsid w:val="00FC7BE3"/>
    <w:rsid w:val="00FD080A"/>
    <w:rsid w:val="00FD1CAD"/>
    <w:rsid w:val="00FD1DEA"/>
    <w:rsid w:val="00FD29D4"/>
    <w:rsid w:val="00FD3D90"/>
    <w:rsid w:val="00FD3E89"/>
    <w:rsid w:val="00FD4A1E"/>
    <w:rsid w:val="00FD6E00"/>
    <w:rsid w:val="00FD73AE"/>
    <w:rsid w:val="00FD7832"/>
    <w:rsid w:val="00FD7FF2"/>
    <w:rsid w:val="00FE0C25"/>
    <w:rsid w:val="00FE2316"/>
    <w:rsid w:val="00FE2718"/>
    <w:rsid w:val="00FE3936"/>
    <w:rsid w:val="00FE3AE2"/>
    <w:rsid w:val="00FE48FD"/>
    <w:rsid w:val="00FE4F3E"/>
    <w:rsid w:val="00FE5C00"/>
    <w:rsid w:val="00FE6E13"/>
    <w:rsid w:val="00FE6E98"/>
    <w:rsid w:val="00FE701F"/>
    <w:rsid w:val="00FE74F0"/>
    <w:rsid w:val="00FE7692"/>
    <w:rsid w:val="00FE7F32"/>
    <w:rsid w:val="00FF09EC"/>
    <w:rsid w:val="00FF18E6"/>
    <w:rsid w:val="00FF1E69"/>
    <w:rsid w:val="00FF2048"/>
    <w:rsid w:val="00FF25C0"/>
    <w:rsid w:val="00FF386E"/>
    <w:rsid w:val="00FF5DED"/>
    <w:rsid w:val="00FF6DD1"/>
    <w:rsid w:val="00FF71C4"/>
    <w:rsid w:val="00FF7239"/>
    <w:rsid w:val="00FF7347"/>
    <w:rsid w:val="00FF78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3D2CB"/>
  <w15:docId w15:val="{5DD27C99-A567-4473-A818-1861B645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B0"/>
    <w:pPr>
      <w:spacing w:line="276" w:lineRule="auto"/>
    </w:pPr>
    <w:rPr>
      <w:rFonts w:ascii="Calibri" w:hAnsi="Calibri"/>
      <w:lang w:val="hr-HR"/>
    </w:rPr>
  </w:style>
  <w:style w:type="paragraph" w:styleId="Heading2">
    <w:name w:val="heading 2"/>
    <w:basedOn w:val="Normal"/>
    <w:next w:val="Normal"/>
    <w:link w:val="Heading2Char"/>
    <w:uiPriority w:val="99"/>
    <w:qFormat/>
    <w:rsid w:val="00F54CC9"/>
    <w:pPr>
      <w:keepNext/>
      <w:spacing w:line="240" w:lineRule="auto"/>
      <w:outlineLvl w:val="1"/>
    </w:pPr>
    <w:rPr>
      <w:rFonts w:ascii="Cambria" w:hAnsi="Cambria"/>
      <w:b/>
      <w:i/>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422F"/>
    <w:rPr>
      <w:rFonts w:ascii="Cambria" w:hAnsi="Cambria" w:cs="Times New Roman"/>
      <w:b/>
      <w:i/>
      <w:sz w:val="28"/>
      <w:lang w:val="hr-HR"/>
    </w:rPr>
  </w:style>
  <w:style w:type="paragraph" w:styleId="ListParagraph">
    <w:name w:val="List Paragraph"/>
    <w:basedOn w:val="Normal"/>
    <w:uiPriority w:val="34"/>
    <w:qFormat/>
    <w:rsid w:val="00F54CC9"/>
    <w:pPr>
      <w:ind w:left="720"/>
      <w:contextualSpacing/>
    </w:pPr>
  </w:style>
  <w:style w:type="paragraph" w:styleId="BalloonText">
    <w:name w:val="Balloon Text"/>
    <w:basedOn w:val="Normal"/>
    <w:link w:val="BalloonTextChar"/>
    <w:uiPriority w:val="99"/>
    <w:semiHidden/>
    <w:rsid w:val="00F54CC9"/>
    <w:pPr>
      <w:spacing w:line="240" w:lineRule="auto"/>
    </w:pPr>
    <w:rPr>
      <w:rFonts w:ascii="Times New Roman" w:hAnsi="Times New Roman"/>
      <w:sz w:val="2"/>
      <w:szCs w:val="20"/>
      <w:lang w:eastAsia="ja-JP"/>
    </w:rPr>
  </w:style>
  <w:style w:type="character" w:customStyle="1" w:styleId="BalloonTextChar">
    <w:name w:val="Balloon Text Char"/>
    <w:basedOn w:val="DefaultParagraphFont"/>
    <w:link w:val="BalloonText"/>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BodyText2">
    <w:name w:val="Body Text 2"/>
    <w:basedOn w:val="Normal"/>
    <w:link w:val="BodyText2Char"/>
    <w:uiPriority w:val="99"/>
    <w:rsid w:val="00F54CC9"/>
    <w:pPr>
      <w:spacing w:line="240" w:lineRule="auto"/>
      <w:jc w:val="both"/>
    </w:pPr>
    <w:rPr>
      <w:szCs w:val="20"/>
      <w:lang w:eastAsia="ja-JP"/>
    </w:rPr>
  </w:style>
  <w:style w:type="character" w:customStyle="1" w:styleId="BodyText2Char">
    <w:name w:val="Body Text 2 Char"/>
    <w:basedOn w:val="DefaultParagraphFont"/>
    <w:link w:val="BodyText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BodyTextIndent">
    <w:name w:val="Body Text Indent"/>
    <w:basedOn w:val="Normal"/>
    <w:link w:val="BodyTextIndentChar"/>
    <w:uiPriority w:val="99"/>
    <w:rsid w:val="00F54CC9"/>
    <w:pPr>
      <w:spacing w:after="120"/>
      <w:ind w:left="283"/>
    </w:pPr>
    <w:rPr>
      <w:szCs w:val="20"/>
      <w:lang w:eastAsia="ja-JP"/>
    </w:rPr>
  </w:style>
  <w:style w:type="character" w:customStyle="1" w:styleId="BodyTextIndentChar">
    <w:name w:val="Body Text Indent Char"/>
    <w:basedOn w:val="DefaultParagraphFont"/>
    <w:link w:val="BodyTextIndent"/>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BodyTextIndent2">
    <w:name w:val="Body Text Indent 2"/>
    <w:aliases w:val="uvlaka 2"/>
    <w:basedOn w:val="Normal"/>
    <w:link w:val="BodyTextIndent2Char"/>
    <w:uiPriority w:val="99"/>
    <w:rsid w:val="00F54CC9"/>
    <w:pPr>
      <w:ind w:firstLine="720"/>
      <w:jc w:val="both"/>
    </w:pPr>
    <w:rPr>
      <w:szCs w:val="20"/>
      <w:lang w:eastAsia="ja-JP"/>
    </w:rPr>
  </w:style>
  <w:style w:type="character" w:customStyle="1" w:styleId="BodyTextIndent2Char">
    <w:name w:val="Body Text Indent 2 Char"/>
    <w:aliases w:val="uvlaka 2 Char"/>
    <w:basedOn w:val="DefaultParagraphFont"/>
    <w:link w:val="BodyTextIndent2"/>
    <w:uiPriority w:val="99"/>
    <w:semiHidden/>
    <w:locked/>
    <w:rsid w:val="0073422F"/>
    <w:rPr>
      <w:rFonts w:ascii="Calibri" w:hAnsi="Calibri" w:cs="Times New Roman"/>
      <w:sz w:val="22"/>
      <w:lang w:val="hr-HR"/>
    </w:rPr>
  </w:style>
  <w:style w:type="paragraph" w:styleId="Header">
    <w:name w:val="header"/>
    <w:basedOn w:val="Normal"/>
    <w:link w:val="Header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HeaderChar">
    <w:name w:val="Header Char"/>
    <w:basedOn w:val="DefaultParagraphFont"/>
    <w:link w:val="Header"/>
    <w:uiPriority w:val="99"/>
    <w:locked/>
    <w:rsid w:val="000A6036"/>
    <w:rPr>
      <w:rFonts w:eastAsia="Times New Roman" w:cs="Times New Roman"/>
      <w:sz w:val="24"/>
      <w:lang w:eastAsia="en-US"/>
    </w:rPr>
  </w:style>
  <w:style w:type="table" w:styleId="TableGrid">
    <w:name w:val="Table Grid"/>
    <w:basedOn w:val="TableNormal"/>
    <w:uiPriority w:val="9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30C60"/>
    <w:pPr>
      <w:tabs>
        <w:tab w:val="center" w:pos="4536"/>
        <w:tab w:val="right" w:pos="9072"/>
      </w:tabs>
    </w:pPr>
    <w:rPr>
      <w:szCs w:val="20"/>
      <w:lang w:val="en-US"/>
    </w:rPr>
  </w:style>
  <w:style w:type="character" w:customStyle="1" w:styleId="FooterChar">
    <w:name w:val="Footer Char"/>
    <w:basedOn w:val="DefaultParagraphFont"/>
    <w:link w:val="Footer"/>
    <w:uiPriority w:val="99"/>
    <w:locked/>
    <w:rsid w:val="00F30C60"/>
    <w:rPr>
      <w:rFonts w:ascii="Calibri" w:hAnsi="Calibri" w:cs="Times New Roman"/>
      <w:sz w:val="22"/>
      <w:lang w:eastAsia="en-US"/>
    </w:rPr>
  </w:style>
  <w:style w:type="paragraph" w:styleId="BodyText">
    <w:name w:val="Body Text"/>
    <w:basedOn w:val="Normal"/>
    <w:link w:val="BodyTextChar"/>
    <w:uiPriority w:val="99"/>
    <w:rsid w:val="009058A2"/>
    <w:pPr>
      <w:spacing w:after="120"/>
    </w:pPr>
    <w:rPr>
      <w:szCs w:val="20"/>
      <w:lang w:val="en-US"/>
    </w:rPr>
  </w:style>
  <w:style w:type="character" w:customStyle="1" w:styleId="BodyTextChar">
    <w:name w:val="Body Text Char"/>
    <w:basedOn w:val="DefaultParagraphFont"/>
    <w:link w:val="BodyText"/>
    <w:uiPriority w:val="99"/>
    <w:locked/>
    <w:rsid w:val="009058A2"/>
    <w:rPr>
      <w:rFonts w:ascii="Calibri" w:hAnsi="Calibri" w:cs="Times New Roman"/>
      <w:sz w:val="22"/>
      <w:lang w:eastAsia="en-US"/>
    </w:rPr>
  </w:style>
  <w:style w:type="table" w:styleId="TableContemporary">
    <w:name w:val="Table Contemporary"/>
    <w:basedOn w:val="TableNormal"/>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yperlink">
    <w:name w:val="Hyperlink"/>
    <w:basedOn w:val="DefaultParagraphFont"/>
    <w:uiPriority w:val="99"/>
    <w:rsid w:val="00D207E7"/>
    <w:rPr>
      <w:rFonts w:cs="Times New Roman"/>
      <w:color w:val="0000FF"/>
      <w:u w:val="single"/>
    </w:rPr>
  </w:style>
  <w:style w:type="paragraph" w:styleId="BodyText3">
    <w:name w:val="Body Text 3"/>
    <w:basedOn w:val="Normal"/>
    <w:link w:val="BodyText3Char"/>
    <w:uiPriority w:val="99"/>
    <w:rsid w:val="009E2339"/>
    <w:pPr>
      <w:spacing w:after="120"/>
    </w:pPr>
    <w:rPr>
      <w:sz w:val="16"/>
      <w:szCs w:val="16"/>
      <w:lang w:eastAsia="ja-JP"/>
    </w:rPr>
  </w:style>
  <w:style w:type="character" w:customStyle="1" w:styleId="BodyText3Char">
    <w:name w:val="Body Text 3 Char"/>
    <w:basedOn w:val="DefaultParagraphFont"/>
    <w:link w:val="BodyText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Title">
    <w:name w:val="Title"/>
    <w:basedOn w:val="Standard"/>
    <w:next w:val="Subtitle"/>
    <w:link w:val="Title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TitleChar">
    <w:name w:val="Title Char"/>
    <w:basedOn w:val="DefaultParagraphFont"/>
    <w:link w:val="Title"/>
    <w:rsid w:val="0065041A"/>
    <w:rPr>
      <w:rFonts w:ascii="Cambria" w:hAnsi="Cambria" w:cs="Calibri"/>
      <w:b/>
      <w:bCs/>
      <w:color w:val="17365D"/>
      <w:spacing w:val="5"/>
      <w:kern w:val="3"/>
      <w:sz w:val="52"/>
      <w:szCs w:val="52"/>
      <w:lang w:eastAsia="hr-HR"/>
    </w:rPr>
  </w:style>
  <w:style w:type="paragraph" w:styleId="Subtitle">
    <w:name w:val="Subtitle"/>
    <w:basedOn w:val="Normal"/>
    <w:next w:val="Normal"/>
    <w:link w:val="Subtitle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Caption">
    <w:name w:val="caption"/>
    <w:basedOn w:val="Standard"/>
    <w:next w:val="Normal"/>
    <w:qFormat/>
    <w:locked/>
    <w:rsid w:val="00433F80"/>
    <w:pPr>
      <w:autoSpaceDN/>
      <w:spacing w:line="240" w:lineRule="auto"/>
    </w:pPr>
    <w:rPr>
      <w:b/>
      <w:bCs/>
      <w:color w:val="4F81B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525">
      <w:bodyDiv w:val="1"/>
      <w:marLeft w:val="0"/>
      <w:marRight w:val="0"/>
      <w:marTop w:val="0"/>
      <w:marBottom w:val="0"/>
      <w:divBdr>
        <w:top w:val="none" w:sz="0" w:space="0" w:color="auto"/>
        <w:left w:val="none" w:sz="0" w:space="0" w:color="auto"/>
        <w:bottom w:val="none" w:sz="0" w:space="0" w:color="auto"/>
        <w:right w:val="none" w:sz="0" w:space="0" w:color="auto"/>
      </w:divBdr>
    </w:div>
    <w:div w:id="16350160">
      <w:bodyDiv w:val="1"/>
      <w:marLeft w:val="0"/>
      <w:marRight w:val="0"/>
      <w:marTop w:val="0"/>
      <w:marBottom w:val="0"/>
      <w:divBdr>
        <w:top w:val="none" w:sz="0" w:space="0" w:color="auto"/>
        <w:left w:val="none" w:sz="0" w:space="0" w:color="auto"/>
        <w:bottom w:val="none" w:sz="0" w:space="0" w:color="auto"/>
        <w:right w:val="none" w:sz="0" w:space="0" w:color="auto"/>
      </w:divBdr>
    </w:div>
    <w:div w:id="146437054">
      <w:bodyDiv w:val="1"/>
      <w:marLeft w:val="0"/>
      <w:marRight w:val="0"/>
      <w:marTop w:val="0"/>
      <w:marBottom w:val="0"/>
      <w:divBdr>
        <w:top w:val="none" w:sz="0" w:space="0" w:color="auto"/>
        <w:left w:val="none" w:sz="0" w:space="0" w:color="auto"/>
        <w:bottom w:val="none" w:sz="0" w:space="0" w:color="auto"/>
        <w:right w:val="none" w:sz="0" w:space="0" w:color="auto"/>
      </w:divBdr>
    </w:div>
    <w:div w:id="164245013">
      <w:bodyDiv w:val="1"/>
      <w:marLeft w:val="0"/>
      <w:marRight w:val="0"/>
      <w:marTop w:val="0"/>
      <w:marBottom w:val="0"/>
      <w:divBdr>
        <w:top w:val="none" w:sz="0" w:space="0" w:color="auto"/>
        <w:left w:val="none" w:sz="0" w:space="0" w:color="auto"/>
        <w:bottom w:val="none" w:sz="0" w:space="0" w:color="auto"/>
        <w:right w:val="none" w:sz="0" w:space="0" w:color="auto"/>
      </w:divBdr>
    </w:div>
    <w:div w:id="252712029">
      <w:bodyDiv w:val="1"/>
      <w:marLeft w:val="0"/>
      <w:marRight w:val="0"/>
      <w:marTop w:val="0"/>
      <w:marBottom w:val="0"/>
      <w:divBdr>
        <w:top w:val="none" w:sz="0" w:space="0" w:color="auto"/>
        <w:left w:val="none" w:sz="0" w:space="0" w:color="auto"/>
        <w:bottom w:val="none" w:sz="0" w:space="0" w:color="auto"/>
        <w:right w:val="none" w:sz="0" w:space="0" w:color="auto"/>
      </w:divBdr>
    </w:div>
    <w:div w:id="270208117">
      <w:bodyDiv w:val="1"/>
      <w:marLeft w:val="0"/>
      <w:marRight w:val="0"/>
      <w:marTop w:val="0"/>
      <w:marBottom w:val="0"/>
      <w:divBdr>
        <w:top w:val="none" w:sz="0" w:space="0" w:color="auto"/>
        <w:left w:val="none" w:sz="0" w:space="0" w:color="auto"/>
        <w:bottom w:val="none" w:sz="0" w:space="0" w:color="auto"/>
        <w:right w:val="none" w:sz="0" w:space="0" w:color="auto"/>
      </w:divBdr>
    </w:div>
    <w:div w:id="273024731">
      <w:bodyDiv w:val="1"/>
      <w:marLeft w:val="0"/>
      <w:marRight w:val="0"/>
      <w:marTop w:val="0"/>
      <w:marBottom w:val="0"/>
      <w:divBdr>
        <w:top w:val="none" w:sz="0" w:space="0" w:color="auto"/>
        <w:left w:val="none" w:sz="0" w:space="0" w:color="auto"/>
        <w:bottom w:val="none" w:sz="0" w:space="0" w:color="auto"/>
        <w:right w:val="none" w:sz="0" w:space="0" w:color="auto"/>
      </w:divBdr>
    </w:div>
    <w:div w:id="336009166">
      <w:bodyDiv w:val="1"/>
      <w:marLeft w:val="0"/>
      <w:marRight w:val="0"/>
      <w:marTop w:val="0"/>
      <w:marBottom w:val="0"/>
      <w:divBdr>
        <w:top w:val="none" w:sz="0" w:space="0" w:color="auto"/>
        <w:left w:val="none" w:sz="0" w:space="0" w:color="auto"/>
        <w:bottom w:val="none" w:sz="0" w:space="0" w:color="auto"/>
        <w:right w:val="none" w:sz="0" w:space="0" w:color="auto"/>
      </w:divBdr>
    </w:div>
    <w:div w:id="350641401">
      <w:bodyDiv w:val="1"/>
      <w:marLeft w:val="0"/>
      <w:marRight w:val="0"/>
      <w:marTop w:val="0"/>
      <w:marBottom w:val="0"/>
      <w:divBdr>
        <w:top w:val="none" w:sz="0" w:space="0" w:color="auto"/>
        <w:left w:val="none" w:sz="0" w:space="0" w:color="auto"/>
        <w:bottom w:val="none" w:sz="0" w:space="0" w:color="auto"/>
        <w:right w:val="none" w:sz="0" w:space="0" w:color="auto"/>
      </w:divBdr>
    </w:div>
    <w:div w:id="360205909">
      <w:bodyDiv w:val="1"/>
      <w:marLeft w:val="0"/>
      <w:marRight w:val="0"/>
      <w:marTop w:val="0"/>
      <w:marBottom w:val="0"/>
      <w:divBdr>
        <w:top w:val="none" w:sz="0" w:space="0" w:color="auto"/>
        <w:left w:val="none" w:sz="0" w:space="0" w:color="auto"/>
        <w:bottom w:val="none" w:sz="0" w:space="0" w:color="auto"/>
        <w:right w:val="none" w:sz="0" w:space="0" w:color="auto"/>
      </w:divBdr>
    </w:div>
    <w:div w:id="375617684">
      <w:bodyDiv w:val="1"/>
      <w:marLeft w:val="0"/>
      <w:marRight w:val="0"/>
      <w:marTop w:val="0"/>
      <w:marBottom w:val="0"/>
      <w:divBdr>
        <w:top w:val="none" w:sz="0" w:space="0" w:color="auto"/>
        <w:left w:val="none" w:sz="0" w:space="0" w:color="auto"/>
        <w:bottom w:val="none" w:sz="0" w:space="0" w:color="auto"/>
        <w:right w:val="none" w:sz="0" w:space="0" w:color="auto"/>
      </w:divBdr>
    </w:div>
    <w:div w:id="385959292">
      <w:bodyDiv w:val="1"/>
      <w:marLeft w:val="0"/>
      <w:marRight w:val="0"/>
      <w:marTop w:val="0"/>
      <w:marBottom w:val="0"/>
      <w:divBdr>
        <w:top w:val="none" w:sz="0" w:space="0" w:color="auto"/>
        <w:left w:val="none" w:sz="0" w:space="0" w:color="auto"/>
        <w:bottom w:val="none" w:sz="0" w:space="0" w:color="auto"/>
        <w:right w:val="none" w:sz="0" w:space="0" w:color="auto"/>
      </w:divBdr>
    </w:div>
    <w:div w:id="397750185">
      <w:bodyDiv w:val="1"/>
      <w:marLeft w:val="0"/>
      <w:marRight w:val="0"/>
      <w:marTop w:val="0"/>
      <w:marBottom w:val="0"/>
      <w:divBdr>
        <w:top w:val="none" w:sz="0" w:space="0" w:color="auto"/>
        <w:left w:val="none" w:sz="0" w:space="0" w:color="auto"/>
        <w:bottom w:val="none" w:sz="0" w:space="0" w:color="auto"/>
        <w:right w:val="none" w:sz="0" w:space="0" w:color="auto"/>
      </w:divBdr>
    </w:div>
    <w:div w:id="517040015">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50503827">
      <w:bodyDiv w:val="1"/>
      <w:marLeft w:val="0"/>
      <w:marRight w:val="0"/>
      <w:marTop w:val="0"/>
      <w:marBottom w:val="0"/>
      <w:divBdr>
        <w:top w:val="none" w:sz="0" w:space="0" w:color="auto"/>
        <w:left w:val="none" w:sz="0" w:space="0" w:color="auto"/>
        <w:bottom w:val="none" w:sz="0" w:space="0" w:color="auto"/>
        <w:right w:val="none" w:sz="0" w:space="0" w:color="auto"/>
      </w:divBdr>
    </w:div>
    <w:div w:id="627052106">
      <w:bodyDiv w:val="1"/>
      <w:marLeft w:val="0"/>
      <w:marRight w:val="0"/>
      <w:marTop w:val="0"/>
      <w:marBottom w:val="0"/>
      <w:divBdr>
        <w:top w:val="none" w:sz="0" w:space="0" w:color="auto"/>
        <w:left w:val="none" w:sz="0" w:space="0" w:color="auto"/>
        <w:bottom w:val="none" w:sz="0" w:space="0" w:color="auto"/>
        <w:right w:val="none" w:sz="0" w:space="0" w:color="auto"/>
      </w:divBdr>
    </w:div>
    <w:div w:id="655643554">
      <w:bodyDiv w:val="1"/>
      <w:marLeft w:val="0"/>
      <w:marRight w:val="0"/>
      <w:marTop w:val="0"/>
      <w:marBottom w:val="0"/>
      <w:divBdr>
        <w:top w:val="none" w:sz="0" w:space="0" w:color="auto"/>
        <w:left w:val="none" w:sz="0" w:space="0" w:color="auto"/>
        <w:bottom w:val="none" w:sz="0" w:space="0" w:color="auto"/>
        <w:right w:val="none" w:sz="0" w:space="0" w:color="auto"/>
      </w:divBdr>
    </w:div>
    <w:div w:id="764109107">
      <w:bodyDiv w:val="1"/>
      <w:marLeft w:val="0"/>
      <w:marRight w:val="0"/>
      <w:marTop w:val="0"/>
      <w:marBottom w:val="0"/>
      <w:divBdr>
        <w:top w:val="none" w:sz="0" w:space="0" w:color="auto"/>
        <w:left w:val="none" w:sz="0" w:space="0" w:color="auto"/>
        <w:bottom w:val="none" w:sz="0" w:space="0" w:color="auto"/>
        <w:right w:val="none" w:sz="0" w:space="0" w:color="auto"/>
      </w:divBdr>
    </w:div>
    <w:div w:id="765073223">
      <w:bodyDiv w:val="1"/>
      <w:marLeft w:val="0"/>
      <w:marRight w:val="0"/>
      <w:marTop w:val="0"/>
      <w:marBottom w:val="0"/>
      <w:divBdr>
        <w:top w:val="none" w:sz="0" w:space="0" w:color="auto"/>
        <w:left w:val="none" w:sz="0" w:space="0" w:color="auto"/>
        <w:bottom w:val="none" w:sz="0" w:space="0" w:color="auto"/>
        <w:right w:val="none" w:sz="0" w:space="0" w:color="auto"/>
      </w:divBdr>
    </w:div>
    <w:div w:id="774859906">
      <w:bodyDiv w:val="1"/>
      <w:marLeft w:val="0"/>
      <w:marRight w:val="0"/>
      <w:marTop w:val="0"/>
      <w:marBottom w:val="0"/>
      <w:divBdr>
        <w:top w:val="none" w:sz="0" w:space="0" w:color="auto"/>
        <w:left w:val="none" w:sz="0" w:space="0" w:color="auto"/>
        <w:bottom w:val="none" w:sz="0" w:space="0" w:color="auto"/>
        <w:right w:val="none" w:sz="0" w:space="0" w:color="auto"/>
      </w:divBdr>
    </w:div>
    <w:div w:id="820539742">
      <w:bodyDiv w:val="1"/>
      <w:marLeft w:val="0"/>
      <w:marRight w:val="0"/>
      <w:marTop w:val="0"/>
      <w:marBottom w:val="0"/>
      <w:divBdr>
        <w:top w:val="none" w:sz="0" w:space="0" w:color="auto"/>
        <w:left w:val="none" w:sz="0" w:space="0" w:color="auto"/>
        <w:bottom w:val="none" w:sz="0" w:space="0" w:color="auto"/>
        <w:right w:val="none" w:sz="0" w:space="0" w:color="auto"/>
      </w:divBdr>
    </w:div>
    <w:div w:id="821240011">
      <w:bodyDiv w:val="1"/>
      <w:marLeft w:val="0"/>
      <w:marRight w:val="0"/>
      <w:marTop w:val="0"/>
      <w:marBottom w:val="0"/>
      <w:divBdr>
        <w:top w:val="none" w:sz="0" w:space="0" w:color="auto"/>
        <w:left w:val="none" w:sz="0" w:space="0" w:color="auto"/>
        <w:bottom w:val="none" w:sz="0" w:space="0" w:color="auto"/>
        <w:right w:val="none" w:sz="0" w:space="0" w:color="auto"/>
      </w:divBdr>
    </w:div>
    <w:div w:id="880749840">
      <w:bodyDiv w:val="1"/>
      <w:marLeft w:val="0"/>
      <w:marRight w:val="0"/>
      <w:marTop w:val="0"/>
      <w:marBottom w:val="0"/>
      <w:divBdr>
        <w:top w:val="none" w:sz="0" w:space="0" w:color="auto"/>
        <w:left w:val="none" w:sz="0" w:space="0" w:color="auto"/>
        <w:bottom w:val="none" w:sz="0" w:space="0" w:color="auto"/>
        <w:right w:val="none" w:sz="0" w:space="0" w:color="auto"/>
      </w:divBdr>
    </w:div>
    <w:div w:id="894850884">
      <w:bodyDiv w:val="1"/>
      <w:marLeft w:val="0"/>
      <w:marRight w:val="0"/>
      <w:marTop w:val="0"/>
      <w:marBottom w:val="0"/>
      <w:divBdr>
        <w:top w:val="none" w:sz="0" w:space="0" w:color="auto"/>
        <w:left w:val="none" w:sz="0" w:space="0" w:color="auto"/>
        <w:bottom w:val="none" w:sz="0" w:space="0" w:color="auto"/>
        <w:right w:val="none" w:sz="0" w:space="0" w:color="auto"/>
      </w:divBdr>
    </w:div>
    <w:div w:id="901913906">
      <w:bodyDiv w:val="1"/>
      <w:marLeft w:val="0"/>
      <w:marRight w:val="0"/>
      <w:marTop w:val="0"/>
      <w:marBottom w:val="0"/>
      <w:divBdr>
        <w:top w:val="none" w:sz="0" w:space="0" w:color="auto"/>
        <w:left w:val="none" w:sz="0" w:space="0" w:color="auto"/>
        <w:bottom w:val="none" w:sz="0" w:space="0" w:color="auto"/>
        <w:right w:val="none" w:sz="0" w:space="0" w:color="auto"/>
      </w:divBdr>
    </w:div>
    <w:div w:id="970867187">
      <w:bodyDiv w:val="1"/>
      <w:marLeft w:val="0"/>
      <w:marRight w:val="0"/>
      <w:marTop w:val="0"/>
      <w:marBottom w:val="0"/>
      <w:divBdr>
        <w:top w:val="none" w:sz="0" w:space="0" w:color="auto"/>
        <w:left w:val="none" w:sz="0" w:space="0" w:color="auto"/>
        <w:bottom w:val="none" w:sz="0" w:space="0" w:color="auto"/>
        <w:right w:val="none" w:sz="0" w:space="0" w:color="auto"/>
      </w:divBdr>
    </w:div>
    <w:div w:id="984089109">
      <w:bodyDiv w:val="1"/>
      <w:marLeft w:val="0"/>
      <w:marRight w:val="0"/>
      <w:marTop w:val="0"/>
      <w:marBottom w:val="0"/>
      <w:divBdr>
        <w:top w:val="none" w:sz="0" w:space="0" w:color="auto"/>
        <w:left w:val="none" w:sz="0" w:space="0" w:color="auto"/>
        <w:bottom w:val="none" w:sz="0" w:space="0" w:color="auto"/>
        <w:right w:val="none" w:sz="0" w:space="0" w:color="auto"/>
      </w:divBdr>
    </w:div>
    <w:div w:id="1007098896">
      <w:bodyDiv w:val="1"/>
      <w:marLeft w:val="0"/>
      <w:marRight w:val="0"/>
      <w:marTop w:val="0"/>
      <w:marBottom w:val="0"/>
      <w:divBdr>
        <w:top w:val="none" w:sz="0" w:space="0" w:color="auto"/>
        <w:left w:val="none" w:sz="0" w:space="0" w:color="auto"/>
        <w:bottom w:val="none" w:sz="0" w:space="0" w:color="auto"/>
        <w:right w:val="none" w:sz="0" w:space="0" w:color="auto"/>
      </w:divBdr>
    </w:div>
    <w:div w:id="1008405547">
      <w:bodyDiv w:val="1"/>
      <w:marLeft w:val="0"/>
      <w:marRight w:val="0"/>
      <w:marTop w:val="0"/>
      <w:marBottom w:val="0"/>
      <w:divBdr>
        <w:top w:val="none" w:sz="0" w:space="0" w:color="auto"/>
        <w:left w:val="none" w:sz="0" w:space="0" w:color="auto"/>
        <w:bottom w:val="none" w:sz="0" w:space="0" w:color="auto"/>
        <w:right w:val="none" w:sz="0" w:space="0" w:color="auto"/>
      </w:divBdr>
    </w:div>
    <w:div w:id="1022441122">
      <w:bodyDiv w:val="1"/>
      <w:marLeft w:val="0"/>
      <w:marRight w:val="0"/>
      <w:marTop w:val="0"/>
      <w:marBottom w:val="0"/>
      <w:divBdr>
        <w:top w:val="none" w:sz="0" w:space="0" w:color="auto"/>
        <w:left w:val="none" w:sz="0" w:space="0" w:color="auto"/>
        <w:bottom w:val="none" w:sz="0" w:space="0" w:color="auto"/>
        <w:right w:val="none" w:sz="0" w:space="0" w:color="auto"/>
      </w:divBdr>
    </w:div>
    <w:div w:id="1048650920">
      <w:bodyDiv w:val="1"/>
      <w:marLeft w:val="0"/>
      <w:marRight w:val="0"/>
      <w:marTop w:val="0"/>
      <w:marBottom w:val="0"/>
      <w:divBdr>
        <w:top w:val="none" w:sz="0" w:space="0" w:color="auto"/>
        <w:left w:val="none" w:sz="0" w:space="0" w:color="auto"/>
        <w:bottom w:val="none" w:sz="0" w:space="0" w:color="auto"/>
        <w:right w:val="none" w:sz="0" w:space="0" w:color="auto"/>
      </w:divBdr>
    </w:div>
    <w:div w:id="1127436241">
      <w:bodyDiv w:val="1"/>
      <w:marLeft w:val="0"/>
      <w:marRight w:val="0"/>
      <w:marTop w:val="0"/>
      <w:marBottom w:val="0"/>
      <w:divBdr>
        <w:top w:val="none" w:sz="0" w:space="0" w:color="auto"/>
        <w:left w:val="none" w:sz="0" w:space="0" w:color="auto"/>
        <w:bottom w:val="none" w:sz="0" w:space="0" w:color="auto"/>
        <w:right w:val="none" w:sz="0" w:space="0" w:color="auto"/>
      </w:divBdr>
    </w:div>
    <w:div w:id="1132751244">
      <w:bodyDiv w:val="1"/>
      <w:marLeft w:val="0"/>
      <w:marRight w:val="0"/>
      <w:marTop w:val="0"/>
      <w:marBottom w:val="0"/>
      <w:divBdr>
        <w:top w:val="none" w:sz="0" w:space="0" w:color="auto"/>
        <w:left w:val="none" w:sz="0" w:space="0" w:color="auto"/>
        <w:bottom w:val="none" w:sz="0" w:space="0" w:color="auto"/>
        <w:right w:val="none" w:sz="0" w:space="0" w:color="auto"/>
      </w:divBdr>
    </w:div>
    <w:div w:id="1219633578">
      <w:bodyDiv w:val="1"/>
      <w:marLeft w:val="0"/>
      <w:marRight w:val="0"/>
      <w:marTop w:val="0"/>
      <w:marBottom w:val="0"/>
      <w:divBdr>
        <w:top w:val="none" w:sz="0" w:space="0" w:color="auto"/>
        <w:left w:val="none" w:sz="0" w:space="0" w:color="auto"/>
        <w:bottom w:val="none" w:sz="0" w:space="0" w:color="auto"/>
        <w:right w:val="none" w:sz="0" w:space="0" w:color="auto"/>
      </w:divBdr>
    </w:div>
    <w:div w:id="1225945505">
      <w:bodyDiv w:val="1"/>
      <w:marLeft w:val="0"/>
      <w:marRight w:val="0"/>
      <w:marTop w:val="0"/>
      <w:marBottom w:val="0"/>
      <w:divBdr>
        <w:top w:val="none" w:sz="0" w:space="0" w:color="auto"/>
        <w:left w:val="none" w:sz="0" w:space="0" w:color="auto"/>
        <w:bottom w:val="none" w:sz="0" w:space="0" w:color="auto"/>
        <w:right w:val="none" w:sz="0" w:space="0" w:color="auto"/>
      </w:divBdr>
    </w:div>
    <w:div w:id="1230120356">
      <w:bodyDiv w:val="1"/>
      <w:marLeft w:val="0"/>
      <w:marRight w:val="0"/>
      <w:marTop w:val="0"/>
      <w:marBottom w:val="0"/>
      <w:divBdr>
        <w:top w:val="none" w:sz="0" w:space="0" w:color="auto"/>
        <w:left w:val="none" w:sz="0" w:space="0" w:color="auto"/>
        <w:bottom w:val="none" w:sz="0" w:space="0" w:color="auto"/>
        <w:right w:val="none" w:sz="0" w:space="0" w:color="auto"/>
      </w:divBdr>
    </w:div>
    <w:div w:id="1237129085">
      <w:bodyDiv w:val="1"/>
      <w:marLeft w:val="0"/>
      <w:marRight w:val="0"/>
      <w:marTop w:val="0"/>
      <w:marBottom w:val="0"/>
      <w:divBdr>
        <w:top w:val="none" w:sz="0" w:space="0" w:color="auto"/>
        <w:left w:val="none" w:sz="0" w:space="0" w:color="auto"/>
        <w:bottom w:val="none" w:sz="0" w:space="0" w:color="auto"/>
        <w:right w:val="none" w:sz="0" w:space="0" w:color="auto"/>
      </w:divBdr>
    </w:div>
    <w:div w:id="1301300001">
      <w:bodyDiv w:val="1"/>
      <w:marLeft w:val="0"/>
      <w:marRight w:val="0"/>
      <w:marTop w:val="0"/>
      <w:marBottom w:val="0"/>
      <w:divBdr>
        <w:top w:val="none" w:sz="0" w:space="0" w:color="auto"/>
        <w:left w:val="none" w:sz="0" w:space="0" w:color="auto"/>
        <w:bottom w:val="none" w:sz="0" w:space="0" w:color="auto"/>
        <w:right w:val="none" w:sz="0" w:space="0" w:color="auto"/>
      </w:divBdr>
    </w:div>
    <w:div w:id="1334530845">
      <w:bodyDiv w:val="1"/>
      <w:marLeft w:val="0"/>
      <w:marRight w:val="0"/>
      <w:marTop w:val="0"/>
      <w:marBottom w:val="0"/>
      <w:divBdr>
        <w:top w:val="none" w:sz="0" w:space="0" w:color="auto"/>
        <w:left w:val="none" w:sz="0" w:space="0" w:color="auto"/>
        <w:bottom w:val="none" w:sz="0" w:space="0" w:color="auto"/>
        <w:right w:val="none" w:sz="0" w:space="0" w:color="auto"/>
      </w:divBdr>
    </w:div>
    <w:div w:id="1372270873">
      <w:bodyDiv w:val="1"/>
      <w:marLeft w:val="0"/>
      <w:marRight w:val="0"/>
      <w:marTop w:val="0"/>
      <w:marBottom w:val="0"/>
      <w:divBdr>
        <w:top w:val="none" w:sz="0" w:space="0" w:color="auto"/>
        <w:left w:val="none" w:sz="0" w:space="0" w:color="auto"/>
        <w:bottom w:val="none" w:sz="0" w:space="0" w:color="auto"/>
        <w:right w:val="none" w:sz="0" w:space="0" w:color="auto"/>
      </w:divBdr>
    </w:div>
    <w:div w:id="1463576350">
      <w:bodyDiv w:val="1"/>
      <w:marLeft w:val="0"/>
      <w:marRight w:val="0"/>
      <w:marTop w:val="0"/>
      <w:marBottom w:val="0"/>
      <w:divBdr>
        <w:top w:val="none" w:sz="0" w:space="0" w:color="auto"/>
        <w:left w:val="none" w:sz="0" w:space="0" w:color="auto"/>
        <w:bottom w:val="none" w:sz="0" w:space="0" w:color="auto"/>
        <w:right w:val="none" w:sz="0" w:space="0" w:color="auto"/>
      </w:divBdr>
    </w:div>
    <w:div w:id="1482045066">
      <w:bodyDiv w:val="1"/>
      <w:marLeft w:val="0"/>
      <w:marRight w:val="0"/>
      <w:marTop w:val="0"/>
      <w:marBottom w:val="0"/>
      <w:divBdr>
        <w:top w:val="none" w:sz="0" w:space="0" w:color="auto"/>
        <w:left w:val="none" w:sz="0" w:space="0" w:color="auto"/>
        <w:bottom w:val="none" w:sz="0" w:space="0" w:color="auto"/>
        <w:right w:val="none" w:sz="0" w:space="0" w:color="auto"/>
      </w:divBdr>
    </w:div>
    <w:div w:id="1547989742">
      <w:bodyDiv w:val="1"/>
      <w:marLeft w:val="0"/>
      <w:marRight w:val="0"/>
      <w:marTop w:val="0"/>
      <w:marBottom w:val="0"/>
      <w:divBdr>
        <w:top w:val="none" w:sz="0" w:space="0" w:color="auto"/>
        <w:left w:val="none" w:sz="0" w:space="0" w:color="auto"/>
        <w:bottom w:val="none" w:sz="0" w:space="0" w:color="auto"/>
        <w:right w:val="none" w:sz="0" w:space="0" w:color="auto"/>
      </w:divBdr>
    </w:div>
    <w:div w:id="1581211294">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6620934">
      <w:bodyDiv w:val="1"/>
      <w:marLeft w:val="0"/>
      <w:marRight w:val="0"/>
      <w:marTop w:val="0"/>
      <w:marBottom w:val="0"/>
      <w:divBdr>
        <w:top w:val="none" w:sz="0" w:space="0" w:color="auto"/>
        <w:left w:val="none" w:sz="0" w:space="0" w:color="auto"/>
        <w:bottom w:val="none" w:sz="0" w:space="0" w:color="auto"/>
        <w:right w:val="none" w:sz="0" w:space="0" w:color="auto"/>
      </w:divBdr>
    </w:div>
    <w:div w:id="1798063744">
      <w:bodyDiv w:val="1"/>
      <w:marLeft w:val="0"/>
      <w:marRight w:val="0"/>
      <w:marTop w:val="0"/>
      <w:marBottom w:val="0"/>
      <w:divBdr>
        <w:top w:val="none" w:sz="0" w:space="0" w:color="auto"/>
        <w:left w:val="none" w:sz="0" w:space="0" w:color="auto"/>
        <w:bottom w:val="none" w:sz="0" w:space="0" w:color="auto"/>
        <w:right w:val="none" w:sz="0" w:space="0" w:color="auto"/>
      </w:divBdr>
    </w:div>
    <w:div w:id="1810703451">
      <w:bodyDiv w:val="1"/>
      <w:marLeft w:val="0"/>
      <w:marRight w:val="0"/>
      <w:marTop w:val="0"/>
      <w:marBottom w:val="0"/>
      <w:divBdr>
        <w:top w:val="none" w:sz="0" w:space="0" w:color="auto"/>
        <w:left w:val="none" w:sz="0" w:space="0" w:color="auto"/>
        <w:bottom w:val="none" w:sz="0" w:space="0" w:color="auto"/>
        <w:right w:val="none" w:sz="0" w:space="0" w:color="auto"/>
      </w:divBdr>
    </w:div>
    <w:div w:id="1860847385">
      <w:bodyDiv w:val="1"/>
      <w:marLeft w:val="0"/>
      <w:marRight w:val="0"/>
      <w:marTop w:val="0"/>
      <w:marBottom w:val="0"/>
      <w:divBdr>
        <w:top w:val="none" w:sz="0" w:space="0" w:color="auto"/>
        <w:left w:val="none" w:sz="0" w:space="0" w:color="auto"/>
        <w:bottom w:val="none" w:sz="0" w:space="0" w:color="auto"/>
        <w:right w:val="none" w:sz="0" w:space="0" w:color="auto"/>
      </w:divBdr>
    </w:div>
    <w:div w:id="1870098067">
      <w:bodyDiv w:val="1"/>
      <w:marLeft w:val="0"/>
      <w:marRight w:val="0"/>
      <w:marTop w:val="0"/>
      <w:marBottom w:val="0"/>
      <w:divBdr>
        <w:top w:val="none" w:sz="0" w:space="0" w:color="auto"/>
        <w:left w:val="none" w:sz="0" w:space="0" w:color="auto"/>
        <w:bottom w:val="none" w:sz="0" w:space="0" w:color="auto"/>
        <w:right w:val="none" w:sz="0" w:space="0" w:color="auto"/>
      </w:divBdr>
    </w:div>
    <w:div w:id="1870338345">
      <w:bodyDiv w:val="1"/>
      <w:marLeft w:val="0"/>
      <w:marRight w:val="0"/>
      <w:marTop w:val="0"/>
      <w:marBottom w:val="0"/>
      <w:divBdr>
        <w:top w:val="none" w:sz="0" w:space="0" w:color="auto"/>
        <w:left w:val="none" w:sz="0" w:space="0" w:color="auto"/>
        <w:bottom w:val="none" w:sz="0" w:space="0" w:color="auto"/>
        <w:right w:val="none" w:sz="0" w:space="0" w:color="auto"/>
      </w:divBdr>
    </w:div>
    <w:div w:id="1883978152">
      <w:bodyDiv w:val="1"/>
      <w:marLeft w:val="0"/>
      <w:marRight w:val="0"/>
      <w:marTop w:val="0"/>
      <w:marBottom w:val="0"/>
      <w:divBdr>
        <w:top w:val="none" w:sz="0" w:space="0" w:color="auto"/>
        <w:left w:val="none" w:sz="0" w:space="0" w:color="auto"/>
        <w:bottom w:val="none" w:sz="0" w:space="0" w:color="auto"/>
        <w:right w:val="none" w:sz="0" w:space="0" w:color="auto"/>
      </w:divBdr>
    </w:div>
    <w:div w:id="1889106760">
      <w:bodyDiv w:val="1"/>
      <w:marLeft w:val="0"/>
      <w:marRight w:val="0"/>
      <w:marTop w:val="0"/>
      <w:marBottom w:val="0"/>
      <w:divBdr>
        <w:top w:val="none" w:sz="0" w:space="0" w:color="auto"/>
        <w:left w:val="none" w:sz="0" w:space="0" w:color="auto"/>
        <w:bottom w:val="none" w:sz="0" w:space="0" w:color="auto"/>
        <w:right w:val="none" w:sz="0" w:space="0" w:color="auto"/>
      </w:divBdr>
    </w:div>
    <w:div w:id="1910076026">
      <w:bodyDiv w:val="1"/>
      <w:marLeft w:val="0"/>
      <w:marRight w:val="0"/>
      <w:marTop w:val="0"/>
      <w:marBottom w:val="0"/>
      <w:divBdr>
        <w:top w:val="none" w:sz="0" w:space="0" w:color="auto"/>
        <w:left w:val="none" w:sz="0" w:space="0" w:color="auto"/>
        <w:bottom w:val="none" w:sz="0" w:space="0" w:color="auto"/>
        <w:right w:val="none" w:sz="0" w:space="0" w:color="auto"/>
      </w:divBdr>
    </w:div>
    <w:div w:id="1936210281">
      <w:bodyDiv w:val="1"/>
      <w:marLeft w:val="0"/>
      <w:marRight w:val="0"/>
      <w:marTop w:val="0"/>
      <w:marBottom w:val="0"/>
      <w:divBdr>
        <w:top w:val="none" w:sz="0" w:space="0" w:color="auto"/>
        <w:left w:val="none" w:sz="0" w:space="0" w:color="auto"/>
        <w:bottom w:val="none" w:sz="0" w:space="0" w:color="auto"/>
        <w:right w:val="none" w:sz="0" w:space="0" w:color="auto"/>
      </w:divBdr>
    </w:div>
    <w:div w:id="1985887637">
      <w:bodyDiv w:val="1"/>
      <w:marLeft w:val="0"/>
      <w:marRight w:val="0"/>
      <w:marTop w:val="0"/>
      <w:marBottom w:val="0"/>
      <w:divBdr>
        <w:top w:val="none" w:sz="0" w:space="0" w:color="auto"/>
        <w:left w:val="none" w:sz="0" w:space="0" w:color="auto"/>
        <w:bottom w:val="none" w:sz="0" w:space="0" w:color="auto"/>
        <w:right w:val="none" w:sz="0" w:space="0" w:color="auto"/>
      </w:divBdr>
    </w:div>
    <w:div w:id="1994330617">
      <w:bodyDiv w:val="1"/>
      <w:marLeft w:val="0"/>
      <w:marRight w:val="0"/>
      <w:marTop w:val="0"/>
      <w:marBottom w:val="0"/>
      <w:divBdr>
        <w:top w:val="none" w:sz="0" w:space="0" w:color="auto"/>
        <w:left w:val="none" w:sz="0" w:space="0" w:color="auto"/>
        <w:bottom w:val="none" w:sz="0" w:space="0" w:color="auto"/>
        <w:right w:val="none" w:sz="0" w:space="0" w:color="auto"/>
      </w:divBdr>
    </w:div>
    <w:div w:id="2010787712">
      <w:bodyDiv w:val="1"/>
      <w:marLeft w:val="0"/>
      <w:marRight w:val="0"/>
      <w:marTop w:val="0"/>
      <w:marBottom w:val="0"/>
      <w:divBdr>
        <w:top w:val="none" w:sz="0" w:space="0" w:color="auto"/>
        <w:left w:val="none" w:sz="0" w:space="0" w:color="auto"/>
        <w:bottom w:val="none" w:sz="0" w:space="0" w:color="auto"/>
        <w:right w:val="none" w:sz="0" w:space="0" w:color="auto"/>
      </w:divBdr>
    </w:div>
    <w:div w:id="2059889744">
      <w:bodyDiv w:val="1"/>
      <w:marLeft w:val="0"/>
      <w:marRight w:val="0"/>
      <w:marTop w:val="0"/>
      <w:marBottom w:val="0"/>
      <w:divBdr>
        <w:top w:val="none" w:sz="0" w:space="0" w:color="auto"/>
        <w:left w:val="none" w:sz="0" w:space="0" w:color="auto"/>
        <w:bottom w:val="none" w:sz="0" w:space="0" w:color="auto"/>
        <w:right w:val="none" w:sz="0" w:space="0" w:color="auto"/>
      </w:divBdr>
    </w:div>
    <w:div w:id="2061829556">
      <w:bodyDiv w:val="1"/>
      <w:marLeft w:val="0"/>
      <w:marRight w:val="0"/>
      <w:marTop w:val="0"/>
      <w:marBottom w:val="0"/>
      <w:divBdr>
        <w:top w:val="none" w:sz="0" w:space="0" w:color="auto"/>
        <w:left w:val="none" w:sz="0" w:space="0" w:color="auto"/>
        <w:bottom w:val="none" w:sz="0" w:space="0" w:color="auto"/>
        <w:right w:val="none" w:sz="0" w:space="0" w:color="auto"/>
      </w:divBdr>
    </w:div>
    <w:div w:id="2076586823">
      <w:marLeft w:val="0"/>
      <w:marRight w:val="0"/>
      <w:marTop w:val="0"/>
      <w:marBottom w:val="0"/>
      <w:divBdr>
        <w:top w:val="none" w:sz="0" w:space="0" w:color="auto"/>
        <w:left w:val="none" w:sz="0" w:space="0" w:color="auto"/>
        <w:bottom w:val="none" w:sz="0" w:space="0" w:color="auto"/>
        <w:right w:val="none" w:sz="0" w:space="0" w:color="auto"/>
      </w:divBdr>
    </w:div>
    <w:div w:id="2076586824">
      <w:marLeft w:val="0"/>
      <w:marRight w:val="0"/>
      <w:marTop w:val="0"/>
      <w:marBottom w:val="0"/>
      <w:divBdr>
        <w:top w:val="none" w:sz="0" w:space="0" w:color="auto"/>
        <w:left w:val="none" w:sz="0" w:space="0" w:color="auto"/>
        <w:bottom w:val="none" w:sz="0" w:space="0" w:color="auto"/>
        <w:right w:val="none" w:sz="0" w:space="0" w:color="auto"/>
      </w:divBdr>
    </w:div>
    <w:div w:id="2076586825">
      <w:marLeft w:val="0"/>
      <w:marRight w:val="0"/>
      <w:marTop w:val="0"/>
      <w:marBottom w:val="0"/>
      <w:divBdr>
        <w:top w:val="none" w:sz="0" w:space="0" w:color="auto"/>
        <w:left w:val="none" w:sz="0" w:space="0" w:color="auto"/>
        <w:bottom w:val="none" w:sz="0" w:space="0" w:color="auto"/>
        <w:right w:val="none" w:sz="0" w:space="0" w:color="auto"/>
      </w:divBdr>
    </w:div>
    <w:div w:id="2076586826">
      <w:marLeft w:val="0"/>
      <w:marRight w:val="0"/>
      <w:marTop w:val="0"/>
      <w:marBottom w:val="0"/>
      <w:divBdr>
        <w:top w:val="none" w:sz="0" w:space="0" w:color="auto"/>
        <w:left w:val="none" w:sz="0" w:space="0" w:color="auto"/>
        <w:bottom w:val="none" w:sz="0" w:space="0" w:color="auto"/>
        <w:right w:val="none" w:sz="0" w:space="0" w:color="auto"/>
      </w:divBdr>
    </w:div>
    <w:div w:id="2076586827">
      <w:marLeft w:val="0"/>
      <w:marRight w:val="0"/>
      <w:marTop w:val="0"/>
      <w:marBottom w:val="0"/>
      <w:divBdr>
        <w:top w:val="none" w:sz="0" w:space="0" w:color="auto"/>
        <w:left w:val="none" w:sz="0" w:space="0" w:color="auto"/>
        <w:bottom w:val="none" w:sz="0" w:space="0" w:color="auto"/>
        <w:right w:val="none" w:sz="0" w:space="0" w:color="auto"/>
      </w:divBdr>
    </w:div>
    <w:div w:id="2076586828">
      <w:marLeft w:val="0"/>
      <w:marRight w:val="0"/>
      <w:marTop w:val="0"/>
      <w:marBottom w:val="0"/>
      <w:divBdr>
        <w:top w:val="none" w:sz="0" w:space="0" w:color="auto"/>
        <w:left w:val="none" w:sz="0" w:space="0" w:color="auto"/>
        <w:bottom w:val="none" w:sz="0" w:space="0" w:color="auto"/>
        <w:right w:val="none" w:sz="0" w:space="0" w:color="auto"/>
      </w:divBdr>
    </w:div>
    <w:div w:id="2076586829">
      <w:marLeft w:val="0"/>
      <w:marRight w:val="0"/>
      <w:marTop w:val="0"/>
      <w:marBottom w:val="0"/>
      <w:divBdr>
        <w:top w:val="none" w:sz="0" w:space="0" w:color="auto"/>
        <w:left w:val="none" w:sz="0" w:space="0" w:color="auto"/>
        <w:bottom w:val="none" w:sz="0" w:space="0" w:color="auto"/>
        <w:right w:val="none" w:sz="0" w:space="0" w:color="auto"/>
      </w:divBdr>
    </w:div>
    <w:div w:id="2076586830">
      <w:marLeft w:val="0"/>
      <w:marRight w:val="0"/>
      <w:marTop w:val="0"/>
      <w:marBottom w:val="0"/>
      <w:divBdr>
        <w:top w:val="none" w:sz="0" w:space="0" w:color="auto"/>
        <w:left w:val="none" w:sz="0" w:space="0" w:color="auto"/>
        <w:bottom w:val="none" w:sz="0" w:space="0" w:color="auto"/>
        <w:right w:val="none" w:sz="0" w:space="0" w:color="auto"/>
      </w:divBdr>
    </w:div>
    <w:div w:id="2076586831">
      <w:marLeft w:val="0"/>
      <w:marRight w:val="0"/>
      <w:marTop w:val="0"/>
      <w:marBottom w:val="0"/>
      <w:divBdr>
        <w:top w:val="none" w:sz="0" w:space="0" w:color="auto"/>
        <w:left w:val="none" w:sz="0" w:space="0" w:color="auto"/>
        <w:bottom w:val="none" w:sz="0" w:space="0" w:color="auto"/>
        <w:right w:val="none" w:sz="0" w:space="0" w:color="auto"/>
      </w:divBdr>
    </w:div>
    <w:div w:id="2076586832">
      <w:marLeft w:val="0"/>
      <w:marRight w:val="0"/>
      <w:marTop w:val="0"/>
      <w:marBottom w:val="0"/>
      <w:divBdr>
        <w:top w:val="none" w:sz="0" w:space="0" w:color="auto"/>
        <w:left w:val="none" w:sz="0" w:space="0" w:color="auto"/>
        <w:bottom w:val="none" w:sz="0" w:space="0" w:color="auto"/>
        <w:right w:val="none" w:sz="0" w:space="0" w:color="auto"/>
      </w:divBdr>
    </w:div>
    <w:div w:id="2076586833">
      <w:marLeft w:val="0"/>
      <w:marRight w:val="0"/>
      <w:marTop w:val="0"/>
      <w:marBottom w:val="0"/>
      <w:divBdr>
        <w:top w:val="none" w:sz="0" w:space="0" w:color="auto"/>
        <w:left w:val="none" w:sz="0" w:space="0" w:color="auto"/>
        <w:bottom w:val="none" w:sz="0" w:space="0" w:color="auto"/>
        <w:right w:val="none" w:sz="0" w:space="0" w:color="auto"/>
      </w:divBdr>
    </w:div>
    <w:div w:id="2076586834">
      <w:marLeft w:val="0"/>
      <w:marRight w:val="0"/>
      <w:marTop w:val="0"/>
      <w:marBottom w:val="0"/>
      <w:divBdr>
        <w:top w:val="none" w:sz="0" w:space="0" w:color="auto"/>
        <w:left w:val="none" w:sz="0" w:space="0" w:color="auto"/>
        <w:bottom w:val="none" w:sz="0" w:space="0" w:color="auto"/>
        <w:right w:val="none" w:sz="0" w:space="0" w:color="auto"/>
      </w:divBdr>
    </w:div>
    <w:div w:id="2076586835">
      <w:marLeft w:val="0"/>
      <w:marRight w:val="0"/>
      <w:marTop w:val="0"/>
      <w:marBottom w:val="0"/>
      <w:divBdr>
        <w:top w:val="none" w:sz="0" w:space="0" w:color="auto"/>
        <w:left w:val="none" w:sz="0" w:space="0" w:color="auto"/>
        <w:bottom w:val="none" w:sz="0" w:space="0" w:color="auto"/>
        <w:right w:val="none" w:sz="0" w:space="0" w:color="auto"/>
      </w:divBdr>
    </w:div>
    <w:div w:id="2076586836">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2076586838">
      <w:marLeft w:val="0"/>
      <w:marRight w:val="0"/>
      <w:marTop w:val="0"/>
      <w:marBottom w:val="0"/>
      <w:divBdr>
        <w:top w:val="none" w:sz="0" w:space="0" w:color="auto"/>
        <w:left w:val="none" w:sz="0" w:space="0" w:color="auto"/>
        <w:bottom w:val="none" w:sz="0" w:space="0" w:color="auto"/>
        <w:right w:val="none" w:sz="0" w:space="0" w:color="auto"/>
      </w:divBdr>
    </w:div>
    <w:div w:id="2076586839">
      <w:marLeft w:val="0"/>
      <w:marRight w:val="0"/>
      <w:marTop w:val="0"/>
      <w:marBottom w:val="0"/>
      <w:divBdr>
        <w:top w:val="none" w:sz="0" w:space="0" w:color="auto"/>
        <w:left w:val="none" w:sz="0" w:space="0" w:color="auto"/>
        <w:bottom w:val="none" w:sz="0" w:space="0" w:color="auto"/>
        <w:right w:val="none" w:sz="0" w:space="0" w:color="auto"/>
      </w:divBdr>
    </w:div>
    <w:div w:id="2076586840">
      <w:marLeft w:val="0"/>
      <w:marRight w:val="0"/>
      <w:marTop w:val="0"/>
      <w:marBottom w:val="0"/>
      <w:divBdr>
        <w:top w:val="none" w:sz="0" w:space="0" w:color="auto"/>
        <w:left w:val="none" w:sz="0" w:space="0" w:color="auto"/>
        <w:bottom w:val="none" w:sz="0" w:space="0" w:color="auto"/>
        <w:right w:val="none" w:sz="0" w:space="0" w:color="auto"/>
      </w:divBdr>
    </w:div>
    <w:div w:id="2076586841">
      <w:marLeft w:val="0"/>
      <w:marRight w:val="0"/>
      <w:marTop w:val="0"/>
      <w:marBottom w:val="0"/>
      <w:divBdr>
        <w:top w:val="none" w:sz="0" w:space="0" w:color="auto"/>
        <w:left w:val="none" w:sz="0" w:space="0" w:color="auto"/>
        <w:bottom w:val="none" w:sz="0" w:space="0" w:color="auto"/>
        <w:right w:val="none" w:sz="0" w:space="0" w:color="auto"/>
      </w:divBdr>
    </w:div>
    <w:div w:id="2076586842">
      <w:marLeft w:val="0"/>
      <w:marRight w:val="0"/>
      <w:marTop w:val="0"/>
      <w:marBottom w:val="0"/>
      <w:divBdr>
        <w:top w:val="none" w:sz="0" w:space="0" w:color="auto"/>
        <w:left w:val="none" w:sz="0" w:space="0" w:color="auto"/>
        <w:bottom w:val="none" w:sz="0" w:space="0" w:color="auto"/>
        <w:right w:val="none" w:sz="0" w:space="0" w:color="auto"/>
      </w:divBdr>
    </w:div>
    <w:div w:id="2076586843">
      <w:marLeft w:val="0"/>
      <w:marRight w:val="0"/>
      <w:marTop w:val="0"/>
      <w:marBottom w:val="0"/>
      <w:divBdr>
        <w:top w:val="none" w:sz="0" w:space="0" w:color="auto"/>
        <w:left w:val="none" w:sz="0" w:space="0" w:color="auto"/>
        <w:bottom w:val="none" w:sz="0" w:space="0" w:color="auto"/>
        <w:right w:val="none" w:sz="0" w:space="0" w:color="auto"/>
      </w:divBdr>
    </w:div>
    <w:div w:id="2076586844">
      <w:marLeft w:val="0"/>
      <w:marRight w:val="0"/>
      <w:marTop w:val="0"/>
      <w:marBottom w:val="0"/>
      <w:divBdr>
        <w:top w:val="none" w:sz="0" w:space="0" w:color="auto"/>
        <w:left w:val="none" w:sz="0" w:space="0" w:color="auto"/>
        <w:bottom w:val="none" w:sz="0" w:space="0" w:color="auto"/>
        <w:right w:val="none" w:sz="0" w:space="0" w:color="auto"/>
      </w:divBdr>
    </w:div>
    <w:div w:id="2076586845">
      <w:marLeft w:val="0"/>
      <w:marRight w:val="0"/>
      <w:marTop w:val="0"/>
      <w:marBottom w:val="0"/>
      <w:divBdr>
        <w:top w:val="none" w:sz="0" w:space="0" w:color="auto"/>
        <w:left w:val="none" w:sz="0" w:space="0" w:color="auto"/>
        <w:bottom w:val="none" w:sz="0" w:space="0" w:color="auto"/>
        <w:right w:val="none" w:sz="0" w:space="0" w:color="auto"/>
      </w:divBdr>
    </w:div>
    <w:div w:id="2076586846">
      <w:marLeft w:val="0"/>
      <w:marRight w:val="0"/>
      <w:marTop w:val="0"/>
      <w:marBottom w:val="0"/>
      <w:divBdr>
        <w:top w:val="none" w:sz="0" w:space="0" w:color="auto"/>
        <w:left w:val="none" w:sz="0" w:space="0" w:color="auto"/>
        <w:bottom w:val="none" w:sz="0" w:space="0" w:color="auto"/>
        <w:right w:val="none" w:sz="0" w:space="0" w:color="auto"/>
      </w:divBdr>
    </w:div>
    <w:div w:id="207658684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2076586850">
      <w:marLeft w:val="0"/>
      <w:marRight w:val="0"/>
      <w:marTop w:val="0"/>
      <w:marBottom w:val="0"/>
      <w:divBdr>
        <w:top w:val="none" w:sz="0" w:space="0" w:color="auto"/>
        <w:left w:val="none" w:sz="0" w:space="0" w:color="auto"/>
        <w:bottom w:val="none" w:sz="0" w:space="0" w:color="auto"/>
        <w:right w:val="none" w:sz="0" w:space="0" w:color="auto"/>
      </w:divBdr>
    </w:div>
    <w:div w:id="2076586851">
      <w:marLeft w:val="0"/>
      <w:marRight w:val="0"/>
      <w:marTop w:val="0"/>
      <w:marBottom w:val="0"/>
      <w:divBdr>
        <w:top w:val="none" w:sz="0" w:space="0" w:color="auto"/>
        <w:left w:val="none" w:sz="0" w:space="0" w:color="auto"/>
        <w:bottom w:val="none" w:sz="0" w:space="0" w:color="auto"/>
        <w:right w:val="none" w:sz="0" w:space="0" w:color="auto"/>
      </w:divBdr>
    </w:div>
    <w:div w:id="2076586852">
      <w:marLeft w:val="0"/>
      <w:marRight w:val="0"/>
      <w:marTop w:val="0"/>
      <w:marBottom w:val="0"/>
      <w:divBdr>
        <w:top w:val="none" w:sz="0" w:space="0" w:color="auto"/>
        <w:left w:val="none" w:sz="0" w:space="0" w:color="auto"/>
        <w:bottom w:val="none" w:sz="0" w:space="0" w:color="auto"/>
        <w:right w:val="none" w:sz="0" w:space="0" w:color="auto"/>
      </w:divBdr>
    </w:div>
    <w:div w:id="2085252835">
      <w:bodyDiv w:val="1"/>
      <w:marLeft w:val="0"/>
      <w:marRight w:val="0"/>
      <w:marTop w:val="0"/>
      <w:marBottom w:val="0"/>
      <w:divBdr>
        <w:top w:val="none" w:sz="0" w:space="0" w:color="auto"/>
        <w:left w:val="none" w:sz="0" w:space="0" w:color="auto"/>
        <w:bottom w:val="none" w:sz="0" w:space="0" w:color="auto"/>
        <w:right w:val="none" w:sz="0" w:space="0" w:color="auto"/>
      </w:divBdr>
    </w:div>
    <w:div w:id="2108766454">
      <w:bodyDiv w:val="1"/>
      <w:marLeft w:val="0"/>
      <w:marRight w:val="0"/>
      <w:marTop w:val="0"/>
      <w:marBottom w:val="0"/>
      <w:divBdr>
        <w:top w:val="none" w:sz="0" w:space="0" w:color="auto"/>
        <w:left w:val="none" w:sz="0" w:space="0" w:color="auto"/>
        <w:bottom w:val="none" w:sz="0" w:space="0" w:color="auto"/>
        <w:right w:val="none" w:sz="0" w:space="0" w:color="auto"/>
      </w:divBdr>
    </w:div>
    <w:div w:id="2128042616">
      <w:bodyDiv w:val="1"/>
      <w:marLeft w:val="0"/>
      <w:marRight w:val="0"/>
      <w:marTop w:val="0"/>
      <w:marBottom w:val="0"/>
      <w:divBdr>
        <w:top w:val="none" w:sz="0" w:space="0" w:color="auto"/>
        <w:left w:val="none" w:sz="0" w:space="0" w:color="auto"/>
        <w:bottom w:val="none" w:sz="0" w:space="0" w:color="auto"/>
        <w:right w:val="none" w:sz="0" w:space="0" w:color="auto"/>
      </w:divBdr>
    </w:div>
    <w:div w:id="21289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3F9A-C8EF-0E47-972E-194EA4E9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18</Pages>
  <Words>3864</Words>
  <Characters>22025</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1</vt:lpstr>
      <vt:lpstr>Izvještaj 1</vt:lpstr>
    </vt:vector>
  </TitlesOfParts>
  <Company>FET</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1</dc:title>
  <dc:creator>Robert Zenzerović</dc:creator>
  <cp:lastModifiedBy>Microsoft Office User</cp:lastModifiedBy>
  <cp:revision>19</cp:revision>
  <cp:lastPrinted>2025-05-16T10:51:00Z</cp:lastPrinted>
  <dcterms:created xsi:type="dcterms:W3CDTF">2025-05-12T08:01:00Z</dcterms:created>
  <dcterms:modified xsi:type="dcterms:W3CDTF">2025-10-10T11:00:00Z</dcterms:modified>
</cp:coreProperties>
</file>