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743EE" w14:textId="52B2CBB3"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</w:p>
    <w:p w14:paraId="303D7097" w14:textId="77777777" w:rsidR="008B1F32" w:rsidRDefault="008B1F32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</w:p>
    <w:p w14:paraId="1F45D981" w14:textId="77777777" w:rsidR="004B23DD" w:rsidRPr="007D0CBE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Pula, </w:t>
      </w:r>
      <w:r w:rsidR="007B30BC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</w:t>
      </w:r>
      <w:r w:rsidR="007B30BC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.202</w:t>
      </w:r>
      <w:r w:rsidR="007B30BC">
        <w:rPr>
          <w:rFonts w:ascii="Times New Roman" w:eastAsia="Times New Roman" w:hAnsi="Times New Roman" w:cs="Times New Roman"/>
        </w:rPr>
        <w:t>4</w:t>
      </w:r>
      <w:r w:rsidR="001E414C">
        <w:rPr>
          <w:rFonts w:ascii="Times New Roman" w:eastAsia="Times New Roman" w:hAnsi="Times New Roman" w:cs="Times New Roman"/>
        </w:rPr>
        <w:t>.</w:t>
      </w:r>
    </w:p>
    <w:p w14:paraId="55B5EDBF" w14:textId="77777777" w:rsidR="004B23DD" w:rsidRDefault="004B23DD" w:rsidP="004B23DD">
      <w:pPr>
        <w:ind w:right="-540"/>
        <w:jc w:val="center"/>
        <w:rPr>
          <w:rFonts w:ascii="Calibri" w:eastAsia="Times New Roman" w:hAnsi="Calibri" w:cs="Times New Roman"/>
          <w:b/>
          <w:bCs/>
        </w:rPr>
      </w:pPr>
      <w:r w:rsidRPr="00601853">
        <w:rPr>
          <w:rFonts w:ascii="Calibri" w:eastAsia="Times New Roman" w:hAnsi="Calibri" w:cs="Times New Roman"/>
          <w:b/>
          <w:bCs/>
        </w:rPr>
        <w:t>FINANCIJSKI PLAN ZA 20</w:t>
      </w:r>
      <w:r>
        <w:rPr>
          <w:rFonts w:ascii="Calibri" w:eastAsia="Times New Roman" w:hAnsi="Calibri" w:cs="Times New Roman"/>
          <w:b/>
          <w:bCs/>
        </w:rPr>
        <w:t>2</w:t>
      </w:r>
      <w:r w:rsidR="007B30BC">
        <w:rPr>
          <w:rFonts w:ascii="Calibri" w:eastAsia="Times New Roman" w:hAnsi="Calibri" w:cs="Times New Roman"/>
          <w:b/>
          <w:bCs/>
        </w:rPr>
        <w:t>5</w:t>
      </w:r>
      <w:r w:rsidRPr="00601853">
        <w:rPr>
          <w:rFonts w:ascii="Calibri" w:eastAsia="Times New Roman" w:hAnsi="Calibri" w:cs="Times New Roman"/>
          <w:b/>
          <w:bCs/>
        </w:rPr>
        <w:t>. GODINU</w:t>
      </w:r>
    </w:p>
    <w:p w14:paraId="3F6EA7F5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Ukupni prihod </w:t>
      </w:r>
      <w:r w:rsidR="004356CF">
        <w:rPr>
          <w:rFonts w:ascii="Calibri" w:eastAsia="Times New Roman" w:hAnsi="Calibri" w:cs="Times New Roman"/>
          <w:bCs/>
        </w:rPr>
        <w:t xml:space="preserve">  </w:t>
      </w:r>
      <w:r w:rsidR="001E414C">
        <w:rPr>
          <w:rFonts w:ascii="Calibri" w:eastAsia="Times New Roman" w:hAnsi="Calibri" w:cs="Times New Roman"/>
          <w:bCs/>
        </w:rPr>
        <w:t>2.</w:t>
      </w:r>
      <w:r w:rsidR="006A2A9D">
        <w:rPr>
          <w:rFonts w:ascii="Calibri" w:eastAsia="Times New Roman" w:hAnsi="Calibri" w:cs="Times New Roman"/>
          <w:bCs/>
        </w:rPr>
        <w:t>197.926</w:t>
      </w:r>
      <w:r w:rsidR="001E414C">
        <w:rPr>
          <w:rFonts w:ascii="Calibri" w:eastAsia="Times New Roman" w:hAnsi="Calibri" w:cs="Times New Roman"/>
          <w:bCs/>
        </w:rPr>
        <w:t xml:space="preserve"> </w:t>
      </w:r>
      <w:r w:rsidR="001E414C">
        <w:rPr>
          <w:rFonts w:ascii="Arial" w:eastAsia="Times New Roman" w:hAnsi="Arial" w:cs="Arial"/>
          <w:bCs/>
        </w:rPr>
        <w:t>€</w:t>
      </w:r>
    </w:p>
    <w:p w14:paraId="132E273E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bCs/>
        </w:rPr>
        <w:t xml:space="preserve">Ukupni </w:t>
      </w:r>
      <w:r w:rsidRPr="008B7489">
        <w:rPr>
          <w:rFonts w:ascii="Calibri" w:eastAsia="Times New Roman" w:hAnsi="Calibri" w:cs="Times New Roman"/>
          <w:bCs/>
          <w:u w:val="single"/>
        </w:rPr>
        <w:t>rashod</w:t>
      </w:r>
      <w:r w:rsidR="001E414C">
        <w:rPr>
          <w:rFonts w:ascii="Calibri" w:eastAsia="Times New Roman" w:hAnsi="Calibri" w:cs="Times New Roman"/>
          <w:bCs/>
          <w:u w:val="single"/>
        </w:rPr>
        <w:t xml:space="preserve"> </w:t>
      </w:r>
      <w:r w:rsidR="004356CF">
        <w:rPr>
          <w:rFonts w:ascii="Calibri" w:eastAsia="Times New Roman" w:hAnsi="Calibri" w:cs="Times New Roman"/>
          <w:bCs/>
          <w:u w:val="single"/>
        </w:rPr>
        <w:t xml:space="preserve"> </w:t>
      </w:r>
      <w:r w:rsidR="001E414C">
        <w:rPr>
          <w:rFonts w:ascii="Calibri" w:eastAsia="Times New Roman" w:hAnsi="Calibri" w:cs="Times New Roman"/>
          <w:bCs/>
          <w:u w:val="single"/>
        </w:rPr>
        <w:t>2.</w:t>
      </w:r>
      <w:r w:rsidR="006A2A9D">
        <w:rPr>
          <w:rFonts w:ascii="Calibri" w:eastAsia="Times New Roman" w:hAnsi="Calibri" w:cs="Times New Roman"/>
          <w:bCs/>
          <w:u w:val="single"/>
        </w:rPr>
        <w:t>196.810</w:t>
      </w:r>
      <w:r w:rsidR="001E414C">
        <w:rPr>
          <w:rFonts w:ascii="Calibri" w:eastAsia="Times New Roman" w:hAnsi="Calibri" w:cs="Times New Roman"/>
          <w:bCs/>
          <w:u w:val="single"/>
        </w:rPr>
        <w:t xml:space="preserve"> </w:t>
      </w:r>
      <w:r w:rsidR="001E414C">
        <w:rPr>
          <w:rFonts w:ascii="Arial" w:eastAsia="Times New Roman" w:hAnsi="Arial" w:cs="Arial"/>
          <w:bCs/>
          <w:u w:val="single"/>
        </w:rPr>
        <w:t>€</w:t>
      </w:r>
    </w:p>
    <w:p w14:paraId="6CA422B4" w14:textId="77777777" w:rsidR="001E414C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Dobit:</w:t>
      </w:r>
      <w:r>
        <w:rPr>
          <w:rFonts w:ascii="Calibri" w:eastAsia="Times New Roman" w:hAnsi="Calibri" w:cs="Times New Roman"/>
          <w:bCs/>
        </w:rPr>
        <w:tab/>
      </w:r>
      <w:r w:rsidR="00081C0D">
        <w:rPr>
          <w:rFonts w:ascii="Calibri" w:eastAsia="Times New Roman" w:hAnsi="Calibri" w:cs="Times New Roman"/>
          <w:bCs/>
        </w:rPr>
        <w:t xml:space="preserve">                  </w:t>
      </w:r>
      <w:r w:rsidR="004356CF">
        <w:rPr>
          <w:rFonts w:ascii="Calibri" w:eastAsia="Times New Roman" w:hAnsi="Calibri" w:cs="Times New Roman"/>
          <w:bCs/>
        </w:rPr>
        <w:t xml:space="preserve">    1.</w:t>
      </w:r>
      <w:r w:rsidR="006A2A9D">
        <w:rPr>
          <w:rFonts w:ascii="Calibri" w:eastAsia="Times New Roman" w:hAnsi="Calibri" w:cs="Times New Roman"/>
          <w:bCs/>
        </w:rPr>
        <w:t>116</w:t>
      </w:r>
      <w:r w:rsidR="00081C0D">
        <w:rPr>
          <w:rFonts w:ascii="Calibri" w:eastAsia="Times New Roman" w:hAnsi="Calibri" w:cs="Times New Roman"/>
          <w:bCs/>
        </w:rPr>
        <w:t xml:space="preserve"> </w:t>
      </w:r>
      <w:r w:rsidR="00081C0D">
        <w:rPr>
          <w:rFonts w:ascii="Arial" w:eastAsia="Times New Roman" w:hAnsi="Arial" w:cs="Arial"/>
          <w:bCs/>
        </w:rPr>
        <w:t>€</w:t>
      </w:r>
    </w:p>
    <w:p w14:paraId="6FD44188" w14:textId="77777777" w:rsidR="001E414C" w:rsidRDefault="001E414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14:paraId="3CE2FF35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/>
          <w:bCs/>
        </w:rPr>
        <w:t>Poslovni prihodi</w:t>
      </w:r>
    </w:p>
    <w:p w14:paraId="6B657762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Prihodi od prodaje proizvoda i usluga</w:t>
      </w:r>
    </w:p>
    <w:p w14:paraId="2EA1D05B" w14:textId="77777777" w:rsidR="004B23DD" w:rsidRDefault="00E06F90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Pozicija </w:t>
      </w:r>
      <w:r>
        <w:rPr>
          <w:rFonts w:ascii="Calibri" w:eastAsia="Times New Roman" w:hAnsi="Calibri" w:cs="Times New Roman"/>
          <w:bCs/>
          <w:i/>
        </w:rPr>
        <w:t xml:space="preserve">Prihodi od pružanja usluga </w:t>
      </w:r>
      <w:r>
        <w:rPr>
          <w:rFonts w:ascii="Calibri" w:eastAsia="Times New Roman" w:hAnsi="Calibri" w:cs="Times New Roman"/>
          <w:bCs/>
        </w:rPr>
        <w:t xml:space="preserve">povećana je za </w:t>
      </w:r>
      <w:r w:rsidR="000D3B99">
        <w:rPr>
          <w:rFonts w:ascii="Calibri" w:eastAsia="Times New Roman" w:hAnsi="Calibri" w:cs="Times New Roman"/>
          <w:bCs/>
        </w:rPr>
        <w:t>3</w:t>
      </w:r>
      <w:r>
        <w:rPr>
          <w:rFonts w:ascii="Calibri" w:eastAsia="Times New Roman" w:hAnsi="Calibri" w:cs="Times New Roman"/>
          <w:bCs/>
        </w:rPr>
        <w:t>% u odnosu na projekciju za 202</w:t>
      </w:r>
      <w:r w:rsidR="000D3B99">
        <w:rPr>
          <w:rFonts w:ascii="Calibri" w:eastAsia="Times New Roman" w:hAnsi="Calibri" w:cs="Times New Roman"/>
          <w:bCs/>
        </w:rPr>
        <w:t>4</w:t>
      </w:r>
      <w:r>
        <w:rPr>
          <w:rFonts w:ascii="Calibri" w:eastAsia="Times New Roman" w:hAnsi="Calibri" w:cs="Times New Roman"/>
          <w:bCs/>
        </w:rPr>
        <w:t xml:space="preserve">. godinu </w:t>
      </w:r>
      <w:r w:rsidR="008E124B">
        <w:rPr>
          <w:rFonts w:ascii="Calibri" w:eastAsia="Times New Roman" w:hAnsi="Calibri" w:cs="Times New Roman"/>
          <w:bCs/>
        </w:rPr>
        <w:t xml:space="preserve">i iznosi </w:t>
      </w:r>
      <w:r w:rsidR="000D3B99">
        <w:rPr>
          <w:rFonts w:ascii="Calibri" w:eastAsia="Times New Roman" w:hAnsi="Calibri" w:cs="Times New Roman"/>
          <w:bCs/>
        </w:rPr>
        <w:t>943.000</w:t>
      </w:r>
      <w:r w:rsidR="004356CF">
        <w:rPr>
          <w:rFonts w:ascii="Calibri" w:eastAsia="Times New Roman" w:hAnsi="Calibri" w:cs="Times New Roman"/>
          <w:bCs/>
        </w:rPr>
        <w:t xml:space="preserve"> </w:t>
      </w:r>
      <w:r w:rsidR="004356CF">
        <w:rPr>
          <w:rFonts w:ascii="Arial" w:eastAsia="Times New Roman" w:hAnsi="Arial" w:cs="Arial"/>
          <w:bCs/>
        </w:rPr>
        <w:t>€</w:t>
      </w:r>
      <w:r w:rsidR="00C8134C">
        <w:rPr>
          <w:rFonts w:ascii="Calibri" w:eastAsia="Times New Roman" w:hAnsi="Calibri" w:cs="Times New Roman"/>
          <w:bCs/>
        </w:rPr>
        <w:t xml:space="preserve">. Povećanje se bazira na </w:t>
      </w:r>
      <w:r w:rsidR="00081C0D">
        <w:rPr>
          <w:rFonts w:ascii="Calibri" w:eastAsia="Times New Roman" w:hAnsi="Calibri" w:cs="Times New Roman"/>
          <w:bCs/>
        </w:rPr>
        <w:t>pretpostav</w:t>
      </w:r>
      <w:r w:rsidR="004356CF">
        <w:rPr>
          <w:rFonts w:ascii="Calibri" w:eastAsia="Times New Roman" w:hAnsi="Calibri" w:cs="Times New Roman"/>
          <w:bCs/>
        </w:rPr>
        <w:t>c</w:t>
      </w:r>
      <w:r w:rsidR="00081C0D">
        <w:rPr>
          <w:rFonts w:ascii="Calibri" w:eastAsia="Times New Roman" w:hAnsi="Calibri" w:cs="Times New Roman"/>
          <w:bCs/>
        </w:rPr>
        <w:t xml:space="preserve">i utjecaja inflacije, </w:t>
      </w:r>
      <w:r w:rsidR="00A87F22">
        <w:rPr>
          <w:rFonts w:ascii="Calibri" w:eastAsia="Times New Roman" w:hAnsi="Calibri" w:cs="Times New Roman"/>
          <w:bCs/>
        </w:rPr>
        <w:t xml:space="preserve"> </w:t>
      </w:r>
      <w:r w:rsidR="00104247">
        <w:rPr>
          <w:rFonts w:ascii="Calibri" w:eastAsia="Times New Roman" w:hAnsi="Calibri" w:cs="Times New Roman"/>
          <w:bCs/>
        </w:rPr>
        <w:t xml:space="preserve">mogućem povećanju </w:t>
      </w:r>
      <w:r w:rsidR="00A87F22">
        <w:rPr>
          <w:rFonts w:ascii="Calibri" w:eastAsia="Times New Roman" w:hAnsi="Calibri" w:cs="Times New Roman"/>
          <w:bCs/>
        </w:rPr>
        <w:t>cijena pogrebne opreme</w:t>
      </w:r>
      <w:r w:rsidR="00104247">
        <w:rPr>
          <w:rFonts w:ascii="Calibri" w:eastAsia="Times New Roman" w:hAnsi="Calibri" w:cs="Times New Roman"/>
          <w:bCs/>
        </w:rPr>
        <w:t xml:space="preserve">, te povećanju naknade za održavanje </w:t>
      </w:r>
      <w:proofErr w:type="spellStart"/>
      <w:r w:rsidR="00104247">
        <w:rPr>
          <w:rFonts w:ascii="Calibri" w:eastAsia="Times New Roman" w:hAnsi="Calibri" w:cs="Times New Roman"/>
          <w:bCs/>
        </w:rPr>
        <w:t>grobalja</w:t>
      </w:r>
      <w:proofErr w:type="spellEnd"/>
      <w:r w:rsidR="00104247">
        <w:rPr>
          <w:rFonts w:ascii="Calibri" w:eastAsia="Times New Roman" w:hAnsi="Calibri" w:cs="Times New Roman"/>
          <w:bCs/>
        </w:rPr>
        <w:t xml:space="preserve"> po Ugovoru sa Gradom Pula</w:t>
      </w:r>
      <w:r w:rsidR="007B30BC">
        <w:rPr>
          <w:rFonts w:ascii="Calibri" w:eastAsia="Times New Roman" w:hAnsi="Calibri" w:cs="Times New Roman"/>
          <w:bCs/>
        </w:rPr>
        <w:t>.</w:t>
      </w:r>
    </w:p>
    <w:p w14:paraId="10C30050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Struktura prihoda od pružanja usluga:</w:t>
      </w:r>
    </w:p>
    <w:p w14:paraId="23EFBAF5" w14:textId="77777777" w:rsidR="004B23DD" w:rsidRDefault="00A87F22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2</w:t>
      </w:r>
      <w:r w:rsidR="007B30BC">
        <w:rPr>
          <w:rFonts w:ascii="Calibri" w:eastAsia="Times New Roman" w:hAnsi="Calibri" w:cs="Times New Roman"/>
          <w:bCs/>
        </w:rPr>
        <w:t>50</w:t>
      </w:r>
      <w:r w:rsidR="00104247">
        <w:rPr>
          <w:rFonts w:ascii="Calibri" w:eastAsia="Times New Roman" w:hAnsi="Calibri" w:cs="Times New Roman"/>
          <w:bCs/>
        </w:rPr>
        <w:t>.</w:t>
      </w:r>
      <w:r w:rsidR="007B30BC">
        <w:rPr>
          <w:rFonts w:ascii="Calibri" w:eastAsia="Times New Roman" w:hAnsi="Calibri" w:cs="Times New Roman"/>
          <w:bCs/>
        </w:rPr>
        <w:t>000</w:t>
      </w:r>
      <w:r w:rsidR="00104247">
        <w:rPr>
          <w:rFonts w:ascii="Calibri" w:eastAsia="Times New Roman" w:hAnsi="Calibri" w:cs="Times New Roman"/>
          <w:bCs/>
        </w:rPr>
        <w:t xml:space="preserve"> </w:t>
      </w:r>
      <w:r w:rsidR="00104247">
        <w:rPr>
          <w:rFonts w:ascii="Arial" w:eastAsia="Times New Roman" w:hAnsi="Arial" w:cs="Arial"/>
          <w:bCs/>
        </w:rPr>
        <w:t>€</w:t>
      </w:r>
      <w:r w:rsidR="004B23DD">
        <w:rPr>
          <w:rFonts w:ascii="Calibri" w:eastAsia="Times New Roman" w:hAnsi="Calibri" w:cs="Times New Roman"/>
          <w:bCs/>
        </w:rPr>
        <w:t xml:space="preserve"> prihodi od prodaje pogrebne opreme (sanduci, križevi, madraci i sl.)</w:t>
      </w:r>
    </w:p>
    <w:p w14:paraId="3EE3FDD4" w14:textId="77777777" w:rsidR="00104247" w:rsidRDefault="004B23DD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1</w:t>
      </w:r>
      <w:r w:rsidR="007B30BC">
        <w:rPr>
          <w:rFonts w:ascii="Calibri" w:eastAsia="Times New Roman" w:hAnsi="Calibri" w:cs="Times New Roman"/>
          <w:bCs/>
        </w:rPr>
        <w:t>70</w:t>
      </w:r>
      <w:r w:rsidR="00104247">
        <w:rPr>
          <w:rFonts w:ascii="Calibri" w:eastAsia="Times New Roman" w:hAnsi="Calibri" w:cs="Times New Roman"/>
          <w:bCs/>
        </w:rPr>
        <w:t>.000</w:t>
      </w:r>
      <w:r>
        <w:rPr>
          <w:rFonts w:ascii="Calibri" w:eastAsia="Times New Roman" w:hAnsi="Calibri" w:cs="Times New Roman"/>
          <w:bCs/>
        </w:rPr>
        <w:t xml:space="preserve"> </w:t>
      </w:r>
      <w:r w:rsidR="00104247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prihodi od godišnje grobne naknade</w:t>
      </w:r>
      <w:r w:rsidR="00A87F22">
        <w:rPr>
          <w:rFonts w:ascii="Calibri" w:eastAsia="Times New Roman" w:hAnsi="Calibri" w:cs="Times New Roman"/>
          <w:bCs/>
        </w:rPr>
        <w:t xml:space="preserve"> (</w:t>
      </w:r>
      <w:r w:rsidR="00104247">
        <w:rPr>
          <w:rFonts w:ascii="Calibri" w:eastAsia="Times New Roman" w:hAnsi="Calibri" w:cs="Times New Roman"/>
          <w:bCs/>
        </w:rPr>
        <w:t xml:space="preserve">nije planirano povećanje cijene za 2024. godinu, </w:t>
      </w:r>
    </w:p>
    <w:p w14:paraId="4B8D8A07" w14:textId="77777777" w:rsidR="004B23DD" w:rsidRDefault="00104247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ukalkuliran je iznos naknade po Ugovoru o održavanju napuštenih grobnih mjesta </w:t>
      </w:r>
      <w:r w:rsidR="00A62ECE">
        <w:rPr>
          <w:rFonts w:ascii="Calibri" w:eastAsia="Times New Roman" w:hAnsi="Calibri" w:cs="Times New Roman"/>
          <w:bCs/>
        </w:rPr>
        <w:t xml:space="preserve">sa </w:t>
      </w:r>
    </w:p>
    <w:p w14:paraId="0FF50A7C" w14:textId="77777777" w:rsidR="00A62ECE" w:rsidRDefault="00A62ECE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</w:t>
      </w:r>
      <w:proofErr w:type="spellStart"/>
      <w:r>
        <w:rPr>
          <w:rFonts w:ascii="Calibri" w:eastAsia="Times New Roman" w:hAnsi="Calibri" w:cs="Times New Roman"/>
          <w:bCs/>
        </w:rPr>
        <w:t>Associazione</w:t>
      </w:r>
      <w:proofErr w:type="spellEnd"/>
      <w:r>
        <w:rPr>
          <w:rFonts w:ascii="Calibri" w:eastAsia="Times New Roman" w:hAnsi="Calibri" w:cs="Times New Roman"/>
          <w:bCs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</w:rPr>
        <w:t>italiani</w:t>
      </w:r>
      <w:proofErr w:type="spellEnd"/>
      <w:r>
        <w:rPr>
          <w:rFonts w:ascii="Calibri" w:eastAsia="Times New Roman" w:hAnsi="Calibri" w:cs="Times New Roman"/>
          <w:bCs/>
        </w:rPr>
        <w:t xml:space="preserve"> di Pola e </w:t>
      </w:r>
      <w:proofErr w:type="spellStart"/>
      <w:r>
        <w:rPr>
          <w:rFonts w:ascii="Calibri" w:eastAsia="Times New Roman" w:hAnsi="Calibri" w:cs="Times New Roman"/>
          <w:bCs/>
        </w:rPr>
        <w:t>Istria</w:t>
      </w:r>
      <w:proofErr w:type="spellEnd"/>
      <w:r>
        <w:rPr>
          <w:rFonts w:ascii="Calibri" w:eastAsia="Times New Roman" w:hAnsi="Calibri" w:cs="Times New Roman"/>
          <w:bCs/>
        </w:rPr>
        <w:t>)</w:t>
      </w:r>
    </w:p>
    <w:p w14:paraId="469FE5A7" w14:textId="77777777" w:rsidR="004B23DD" w:rsidRDefault="00104247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3</w:t>
      </w:r>
      <w:r w:rsidR="007B30BC">
        <w:rPr>
          <w:rFonts w:ascii="Calibri" w:eastAsia="Times New Roman" w:hAnsi="Calibri" w:cs="Times New Roman"/>
          <w:bCs/>
        </w:rPr>
        <w:t>3</w:t>
      </w:r>
      <w:r>
        <w:rPr>
          <w:rFonts w:ascii="Calibri" w:eastAsia="Times New Roman" w:hAnsi="Calibri" w:cs="Times New Roman"/>
          <w:bCs/>
        </w:rPr>
        <w:t xml:space="preserve">0.000 </w:t>
      </w:r>
      <w:r>
        <w:rPr>
          <w:rFonts w:ascii="Arial" w:eastAsia="Times New Roman" w:hAnsi="Arial" w:cs="Arial"/>
          <w:bCs/>
        </w:rPr>
        <w:t>€</w:t>
      </w:r>
      <w:r w:rsidR="004B23DD">
        <w:rPr>
          <w:rFonts w:ascii="Calibri" w:eastAsia="Times New Roman" w:hAnsi="Calibri" w:cs="Times New Roman"/>
          <w:bCs/>
        </w:rPr>
        <w:t xml:space="preserve"> prohodi od pružanja usluga preuzimanja pokojnika, prijevoza, sahrane, frižidera,</w:t>
      </w:r>
    </w:p>
    <w:p w14:paraId="7F3A10C1" w14:textId="77777777" w:rsidR="00104247" w:rsidRDefault="004B23DD" w:rsidP="006948F9">
      <w:pPr>
        <w:pStyle w:val="ListParagraph"/>
        <w:numPr>
          <w:ilvl w:val="0"/>
          <w:numId w:val="1"/>
        </w:numPr>
        <w:spacing w:after="0"/>
        <w:ind w:right="-1276"/>
        <w:rPr>
          <w:rFonts w:ascii="Calibri" w:eastAsia="Times New Roman" w:hAnsi="Calibri" w:cs="Times New Roman"/>
          <w:bCs/>
        </w:rPr>
      </w:pPr>
      <w:r w:rsidRPr="00104247">
        <w:rPr>
          <w:rFonts w:ascii="Calibri" w:eastAsia="Times New Roman" w:hAnsi="Calibri" w:cs="Times New Roman"/>
          <w:bCs/>
        </w:rPr>
        <w:t xml:space="preserve">               </w:t>
      </w:r>
      <w:r w:rsidR="00104247">
        <w:rPr>
          <w:rFonts w:ascii="Calibri" w:eastAsia="Times New Roman" w:hAnsi="Calibri" w:cs="Times New Roman"/>
          <w:bCs/>
        </w:rPr>
        <w:t xml:space="preserve">    </w:t>
      </w:r>
      <w:r w:rsidRPr="00104247">
        <w:rPr>
          <w:rFonts w:ascii="Calibri" w:eastAsia="Times New Roman" w:hAnsi="Calibri" w:cs="Times New Roman"/>
          <w:bCs/>
        </w:rPr>
        <w:t>ekshumacije, izdavanje rješenja za grobna mjesta, odobrenja i sl.</w:t>
      </w:r>
      <w:r w:rsidR="0072731A" w:rsidRPr="00104247">
        <w:rPr>
          <w:rFonts w:ascii="Calibri" w:eastAsia="Times New Roman" w:hAnsi="Calibri" w:cs="Times New Roman"/>
          <w:bCs/>
        </w:rPr>
        <w:t xml:space="preserve"> </w:t>
      </w:r>
    </w:p>
    <w:p w14:paraId="71A1BB30" w14:textId="77777777" w:rsidR="004B23DD" w:rsidRPr="00104247" w:rsidRDefault="00104247" w:rsidP="006948F9">
      <w:pPr>
        <w:pStyle w:val="ListParagraph"/>
        <w:numPr>
          <w:ilvl w:val="0"/>
          <w:numId w:val="1"/>
        </w:numPr>
        <w:spacing w:after="0"/>
        <w:ind w:right="-1276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91.200 </w:t>
      </w:r>
      <w:r>
        <w:rPr>
          <w:rFonts w:ascii="Arial" w:eastAsia="Times New Roman" w:hAnsi="Arial" w:cs="Arial"/>
          <w:bCs/>
        </w:rPr>
        <w:t>€</w:t>
      </w:r>
      <w:r w:rsidR="004B23DD" w:rsidRPr="00104247">
        <w:rPr>
          <w:rFonts w:ascii="Calibri" w:eastAsia="Times New Roman" w:hAnsi="Calibri" w:cs="Times New Roman"/>
          <w:bCs/>
        </w:rPr>
        <w:t xml:space="preserve"> prihodi za održavanje groblja od Grada Pule (</w:t>
      </w:r>
      <w:r w:rsidR="00121721">
        <w:rPr>
          <w:rFonts w:ascii="Calibri" w:eastAsia="Times New Roman" w:hAnsi="Calibri" w:cs="Times New Roman"/>
          <w:bCs/>
        </w:rPr>
        <w:t>10</w:t>
      </w:r>
      <w:r w:rsidR="004B23DD" w:rsidRPr="00104247">
        <w:rPr>
          <w:rFonts w:ascii="Calibri" w:eastAsia="Times New Roman" w:hAnsi="Calibri" w:cs="Times New Roman"/>
          <w:bCs/>
        </w:rPr>
        <w:t xml:space="preserve">0.000,00 </w:t>
      </w:r>
      <w:r>
        <w:rPr>
          <w:rFonts w:ascii="Arial" w:eastAsia="Times New Roman" w:hAnsi="Arial" w:cs="Arial"/>
          <w:bCs/>
        </w:rPr>
        <w:t>€</w:t>
      </w:r>
      <w:r w:rsidR="004B23DD" w:rsidRPr="00104247">
        <w:rPr>
          <w:rFonts w:ascii="Calibri" w:eastAsia="Times New Roman" w:hAnsi="Calibri" w:cs="Times New Roman"/>
          <w:bCs/>
        </w:rPr>
        <w:t>), održavanja</w:t>
      </w:r>
    </w:p>
    <w:p w14:paraId="64972309" w14:textId="77777777" w:rsidR="004B23DD" w:rsidRPr="00CB30E5" w:rsidRDefault="004B23DD" w:rsidP="004B23DD">
      <w:pPr>
        <w:spacing w:after="0"/>
        <w:ind w:right="-1276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  Mornaričkog spomen groblja</w:t>
      </w:r>
      <w:r w:rsidRPr="00CB30E5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po ugovoru sa Crnim križem Austrija</w:t>
      </w:r>
      <w:r w:rsidRPr="00CB30E5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(</w:t>
      </w:r>
      <w:r w:rsidR="00104247">
        <w:rPr>
          <w:rFonts w:ascii="Calibri" w:eastAsia="Times New Roman" w:hAnsi="Calibri" w:cs="Times New Roman"/>
          <w:bCs/>
        </w:rPr>
        <w:t>10</w:t>
      </w:r>
      <w:r>
        <w:rPr>
          <w:rFonts w:ascii="Calibri" w:eastAsia="Times New Roman" w:hAnsi="Calibri" w:cs="Times New Roman"/>
          <w:bCs/>
        </w:rPr>
        <w:t xml:space="preserve">.000,00 </w:t>
      </w:r>
      <w:r w:rsidR="00104247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>)</w:t>
      </w:r>
      <w:r w:rsidRPr="00CB30E5">
        <w:rPr>
          <w:rFonts w:ascii="Calibri" w:eastAsia="Times New Roman" w:hAnsi="Calibri" w:cs="Times New Roman"/>
          <w:bCs/>
        </w:rPr>
        <w:t xml:space="preserve">       </w:t>
      </w:r>
    </w:p>
    <w:p w14:paraId="15280130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  i talijanskim konzulatom Republike Italije (</w:t>
      </w:r>
      <w:r w:rsidR="00121721">
        <w:rPr>
          <w:rFonts w:ascii="Calibri" w:eastAsia="Times New Roman" w:hAnsi="Calibri" w:cs="Times New Roman"/>
          <w:bCs/>
        </w:rPr>
        <w:t>2.256</w:t>
      </w:r>
      <w:r>
        <w:rPr>
          <w:rFonts w:ascii="Calibri" w:eastAsia="Times New Roman" w:hAnsi="Calibri" w:cs="Times New Roman"/>
          <w:bCs/>
        </w:rPr>
        <w:t xml:space="preserve">,00 </w:t>
      </w:r>
      <w:r w:rsidR="00104247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) </w:t>
      </w:r>
    </w:p>
    <w:p w14:paraId="3AC25E03" w14:textId="77777777" w:rsidR="004B23DD" w:rsidRPr="00CB30E5" w:rsidRDefault="004B23DD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</w:t>
      </w:r>
      <w:r w:rsidR="00A62ECE">
        <w:rPr>
          <w:rFonts w:ascii="Calibri" w:eastAsia="Times New Roman" w:hAnsi="Calibri" w:cs="Times New Roman"/>
          <w:bCs/>
        </w:rPr>
        <w:t xml:space="preserve">30.000 </w:t>
      </w:r>
      <w:r w:rsidR="00A62ECE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usluga kremacije pokojnika (</w:t>
      </w:r>
      <w:proofErr w:type="spellStart"/>
      <w:r>
        <w:rPr>
          <w:rFonts w:ascii="Calibri" w:eastAsia="Times New Roman" w:hAnsi="Calibri" w:cs="Times New Roman"/>
          <w:bCs/>
        </w:rPr>
        <w:t>prefakturiranje</w:t>
      </w:r>
      <w:proofErr w:type="spellEnd"/>
      <w:r>
        <w:rPr>
          <w:rFonts w:ascii="Calibri" w:eastAsia="Times New Roman" w:hAnsi="Calibri" w:cs="Times New Roman"/>
          <w:bCs/>
        </w:rPr>
        <w:t xml:space="preserve">, </w:t>
      </w:r>
      <w:proofErr w:type="spellStart"/>
      <w:r>
        <w:rPr>
          <w:rFonts w:ascii="Calibri" w:eastAsia="Times New Roman" w:hAnsi="Calibri" w:cs="Times New Roman"/>
          <w:bCs/>
        </w:rPr>
        <w:t>protustavka</w:t>
      </w:r>
      <w:proofErr w:type="spellEnd"/>
      <w:r>
        <w:rPr>
          <w:rFonts w:ascii="Calibri" w:eastAsia="Times New Roman" w:hAnsi="Calibri" w:cs="Times New Roman"/>
          <w:bCs/>
        </w:rPr>
        <w:t xml:space="preserve"> dio pozicije </w:t>
      </w:r>
      <w:r>
        <w:rPr>
          <w:rFonts w:ascii="Calibri" w:eastAsia="Times New Roman" w:hAnsi="Calibri" w:cs="Times New Roman"/>
          <w:bCs/>
          <w:i/>
        </w:rPr>
        <w:t xml:space="preserve">troškovi  </w:t>
      </w:r>
    </w:p>
    <w:p w14:paraId="4D9D6F2F" w14:textId="77777777" w:rsidR="0072731A" w:rsidRDefault="004B23DD" w:rsidP="004B23DD">
      <w:pPr>
        <w:spacing w:after="0"/>
        <w:ind w:left="2124"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komunalnih </w:t>
      </w:r>
      <w:r w:rsidRPr="00CB30E5">
        <w:rPr>
          <w:rFonts w:ascii="Calibri" w:eastAsia="Times New Roman" w:hAnsi="Calibri" w:cs="Times New Roman"/>
          <w:bCs/>
          <w:i/>
        </w:rPr>
        <w:t xml:space="preserve">usluga) </w:t>
      </w:r>
      <w:r w:rsidRPr="00CE6212">
        <w:rPr>
          <w:rFonts w:ascii="Calibri" w:eastAsia="Times New Roman" w:hAnsi="Calibri" w:cs="Times New Roman"/>
          <w:bCs/>
        </w:rPr>
        <w:t xml:space="preserve">   </w:t>
      </w:r>
    </w:p>
    <w:p w14:paraId="2BBF2C9A" w14:textId="77777777" w:rsidR="004B23DD" w:rsidRPr="0072731A" w:rsidRDefault="0072731A" w:rsidP="0072731A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</w:t>
      </w:r>
      <w:r w:rsidR="00121721">
        <w:rPr>
          <w:rFonts w:ascii="Calibri" w:eastAsia="Times New Roman" w:hAnsi="Calibri" w:cs="Times New Roman"/>
          <w:bCs/>
        </w:rPr>
        <w:t>50.744</w:t>
      </w:r>
      <w:r w:rsidR="00A62ECE">
        <w:rPr>
          <w:rFonts w:ascii="Calibri" w:eastAsia="Times New Roman" w:hAnsi="Calibri" w:cs="Times New Roman"/>
          <w:bCs/>
        </w:rPr>
        <w:t xml:space="preserve"> </w:t>
      </w:r>
      <w:r w:rsidR="00A62ECE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objava  dnevne novine Glas Istre (obavijest o smrti, posljednji pozdravi, zahvale</w:t>
      </w:r>
      <w:r w:rsidR="004E222E">
        <w:rPr>
          <w:rFonts w:ascii="Calibri" w:eastAsia="Times New Roman" w:hAnsi="Calibri" w:cs="Times New Roman"/>
          <w:bCs/>
        </w:rPr>
        <w:t>)</w:t>
      </w:r>
    </w:p>
    <w:p w14:paraId="601ED135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</w:t>
      </w:r>
    </w:p>
    <w:p w14:paraId="194CC01D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 w:rsidRPr="00F767D8">
        <w:rPr>
          <w:rFonts w:ascii="Calibri" w:eastAsia="Times New Roman" w:hAnsi="Calibri" w:cs="Times New Roman"/>
          <w:bCs/>
          <w:i/>
        </w:rPr>
        <w:t>Prihodi od prodaje robe</w:t>
      </w:r>
    </w:p>
    <w:p w14:paraId="3072D48E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Prihodi od prodaje robe</w:t>
      </w:r>
      <w:r w:rsidR="00A62ECE">
        <w:rPr>
          <w:rFonts w:ascii="Calibri" w:eastAsia="Times New Roman" w:hAnsi="Calibri" w:cs="Times New Roman"/>
          <w:bCs/>
        </w:rPr>
        <w:t xml:space="preserve"> za 202</w:t>
      </w:r>
      <w:r w:rsidR="00121721">
        <w:rPr>
          <w:rFonts w:ascii="Calibri" w:eastAsia="Times New Roman" w:hAnsi="Calibri" w:cs="Times New Roman"/>
          <w:bCs/>
        </w:rPr>
        <w:t>5</w:t>
      </w:r>
      <w:r w:rsidR="00A62ECE">
        <w:rPr>
          <w:rFonts w:ascii="Calibri" w:eastAsia="Times New Roman" w:hAnsi="Calibri" w:cs="Times New Roman"/>
          <w:bCs/>
        </w:rPr>
        <w:t>. godinu</w:t>
      </w:r>
      <w:r>
        <w:rPr>
          <w:rFonts w:ascii="Calibri" w:eastAsia="Times New Roman" w:hAnsi="Calibri" w:cs="Times New Roman"/>
          <w:bCs/>
        </w:rPr>
        <w:t xml:space="preserve"> planirani su </w:t>
      </w:r>
      <w:r w:rsidR="000F1BCE">
        <w:rPr>
          <w:rFonts w:ascii="Calibri" w:eastAsia="Times New Roman" w:hAnsi="Calibri" w:cs="Times New Roman"/>
          <w:bCs/>
        </w:rPr>
        <w:t>povećanj</w:t>
      </w:r>
      <w:r w:rsidR="005B580C">
        <w:rPr>
          <w:rFonts w:ascii="Calibri" w:eastAsia="Times New Roman" w:hAnsi="Calibri" w:cs="Times New Roman"/>
          <w:bCs/>
        </w:rPr>
        <w:t xml:space="preserve">em od </w:t>
      </w:r>
      <w:r w:rsidR="00121721">
        <w:rPr>
          <w:rFonts w:ascii="Calibri" w:eastAsia="Times New Roman" w:hAnsi="Calibri" w:cs="Times New Roman"/>
          <w:bCs/>
        </w:rPr>
        <w:t>7</w:t>
      </w:r>
      <w:r w:rsidR="000F1BCE">
        <w:rPr>
          <w:rFonts w:ascii="Calibri" w:eastAsia="Times New Roman" w:hAnsi="Calibri" w:cs="Times New Roman"/>
          <w:bCs/>
        </w:rPr>
        <w:t xml:space="preserve"> % </w:t>
      </w:r>
      <w:r>
        <w:rPr>
          <w:rFonts w:ascii="Calibri" w:eastAsia="Times New Roman" w:hAnsi="Calibri" w:cs="Times New Roman"/>
          <w:bCs/>
        </w:rPr>
        <w:t xml:space="preserve">u </w:t>
      </w:r>
      <w:r w:rsidR="005B580C">
        <w:rPr>
          <w:rFonts w:ascii="Calibri" w:eastAsia="Times New Roman" w:hAnsi="Calibri" w:cs="Times New Roman"/>
          <w:bCs/>
        </w:rPr>
        <w:t xml:space="preserve">odnosu na projekciju za </w:t>
      </w:r>
      <w:r w:rsidR="00A62ECE">
        <w:rPr>
          <w:rFonts w:ascii="Calibri" w:eastAsia="Times New Roman" w:hAnsi="Calibri" w:cs="Times New Roman"/>
          <w:bCs/>
        </w:rPr>
        <w:t>202</w:t>
      </w:r>
      <w:r w:rsidR="00121721">
        <w:rPr>
          <w:rFonts w:ascii="Calibri" w:eastAsia="Times New Roman" w:hAnsi="Calibri" w:cs="Times New Roman"/>
          <w:bCs/>
        </w:rPr>
        <w:t>4</w:t>
      </w:r>
      <w:r w:rsidR="00A62ECE">
        <w:rPr>
          <w:rFonts w:ascii="Calibri" w:eastAsia="Times New Roman" w:hAnsi="Calibri" w:cs="Times New Roman"/>
          <w:bCs/>
        </w:rPr>
        <w:t>. godinu</w:t>
      </w:r>
      <w:r w:rsidR="005B580C">
        <w:rPr>
          <w:rFonts w:ascii="Calibri" w:eastAsia="Times New Roman" w:hAnsi="Calibri" w:cs="Times New Roman"/>
          <w:bCs/>
        </w:rPr>
        <w:t xml:space="preserve">, obzirom na  cijena ulaza, odnosno provedbom javne nabave za nabavu rezanog cvijeća, svijeća, umjetnog cvijeća, plastike i drugo, prihodi od prodaje robe su planirani u iznosu od </w:t>
      </w:r>
      <w:r w:rsidR="00A62ECE">
        <w:rPr>
          <w:rFonts w:ascii="Calibri" w:eastAsia="Times New Roman" w:hAnsi="Calibri" w:cs="Times New Roman"/>
          <w:bCs/>
        </w:rPr>
        <w:t>1.</w:t>
      </w:r>
      <w:r w:rsidR="00121721">
        <w:rPr>
          <w:rFonts w:ascii="Calibri" w:eastAsia="Times New Roman" w:hAnsi="Calibri" w:cs="Times New Roman"/>
          <w:bCs/>
        </w:rPr>
        <w:t>169.800</w:t>
      </w:r>
      <w:r w:rsidR="00A62ECE">
        <w:rPr>
          <w:rFonts w:ascii="Calibri" w:eastAsia="Times New Roman" w:hAnsi="Calibri" w:cs="Times New Roman"/>
          <w:bCs/>
        </w:rPr>
        <w:t xml:space="preserve"> </w:t>
      </w:r>
      <w:r w:rsidR="00A62ECE">
        <w:rPr>
          <w:rFonts w:ascii="Arial" w:eastAsia="Times New Roman" w:hAnsi="Arial" w:cs="Arial"/>
          <w:bCs/>
        </w:rPr>
        <w:t>€</w:t>
      </w:r>
      <w:r w:rsidR="005B580C">
        <w:rPr>
          <w:rFonts w:ascii="Calibri" w:eastAsia="Times New Roman" w:hAnsi="Calibri" w:cs="Times New Roman"/>
          <w:bCs/>
        </w:rPr>
        <w:t>.</w:t>
      </w:r>
    </w:p>
    <w:p w14:paraId="40511205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U strukturi spomenutih prihoda prihodi od trgovine iznose </w:t>
      </w:r>
      <w:r w:rsidR="00B672CB">
        <w:rPr>
          <w:rFonts w:ascii="Calibri" w:eastAsia="Times New Roman" w:hAnsi="Calibri" w:cs="Times New Roman"/>
          <w:bCs/>
        </w:rPr>
        <w:t>7</w:t>
      </w:r>
      <w:r w:rsidR="00121721">
        <w:rPr>
          <w:rFonts w:ascii="Calibri" w:eastAsia="Times New Roman" w:hAnsi="Calibri" w:cs="Times New Roman"/>
          <w:bCs/>
        </w:rPr>
        <w:t>85.000</w:t>
      </w:r>
      <w:r w:rsidR="00B672CB">
        <w:rPr>
          <w:rFonts w:ascii="Calibri" w:eastAsia="Times New Roman" w:hAnsi="Calibri" w:cs="Times New Roman"/>
          <w:bCs/>
        </w:rPr>
        <w:t xml:space="preserve"> </w:t>
      </w:r>
      <w:r w:rsidR="00B672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</w:t>
      </w:r>
      <w:r w:rsidR="005B580C">
        <w:rPr>
          <w:rFonts w:ascii="Calibri" w:eastAsia="Times New Roman" w:hAnsi="Calibri" w:cs="Times New Roman"/>
          <w:bCs/>
        </w:rPr>
        <w:t>(</w:t>
      </w:r>
      <w:proofErr w:type="spellStart"/>
      <w:r w:rsidR="005B580C">
        <w:rPr>
          <w:rFonts w:ascii="Calibri" w:eastAsia="Times New Roman" w:hAnsi="Calibri" w:cs="Times New Roman"/>
          <w:bCs/>
        </w:rPr>
        <w:t>Daia</w:t>
      </w:r>
      <w:proofErr w:type="spellEnd"/>
      <w:r w:rsidR="005B580C">
        <w:rPr>
          <w:rFonts w:ascii="Calibri" w:eastAsia="Times New Roman" w:hAnsi="Calibri" w:cs="Times New Roman"/>
          <w:bCs/>
        </w:rPr>
        <w:t xml:space="preserve"> </w:t>
      </w:r>
      <w:r w:rsidR="00B672CB">
        <w:rPr>
          <w:rFonts w:ascii="Calibri" w:eastAsia="Times New Roman" w:hAnsi="Calibri" w:cs="Times New Roman"/>
          <w:bCs/>
        </w:rPr>
        <w:t>5</w:t>
      </w:r>
      <w:r w:rsidR="00121721">
        <w:rPr>
          <w:rFonts w:ascii="Calibri" w:eastAsia="Times New Roman" w:hAnsi="Calibri" w:cs="Times New Roman"/>
          <w:bCs/>
        </w:rPr>
        <w:t>75.000</w:t>
      </w:r>
      <w:r w:rsidR="00B672CB">
        <w:rPr>
          <w:rFonts w:ascii="Calibri" w:eastAsia="Times New Roman" w:hAnsi="Calibri" w:cs="Times New Roman"/>
          <w:bCs/>
        </w:rPr>
        <w:t xml:space="preserve"> </w:t>
      </w:r>
      <w:r w:rsidR="00B672CB">
        <w:rPr>
          <w:rFonts w:ascii="Arial" w:eastAsia="Times New Roman" w:hAnsi="Arial" w:cs="Arial"/>
          <w:bCs/>
        </w:rPr>
        <w:t>€</w:t>
      </w:r>
      <w:r w:rsidR="005B580C">
        <w:rPr>
          <w:rFonts w:ascii="Calibri" w:eastAsia="Times New Roman" w:hAnsi="Calibri" w:cs="Times New Roman"/>
          <w:bCs/>
        </w:rPr>
        <w:t xml:space="preserve">, Radiona </w:t>
      </w:r>
      <w:r w:rsidR="00121721">
        <w:rPr>
          <w:rFonts w:ascii="Calibri" w:eastAsia="Times New Roman" w:hAnsi="Calibri" w:cs="Times New Roman"/>
          <w:bCs/>
        </w:rPr>
        <w:t xml:space="preserve">210.000 </w:t>
      </w:r>
      <w:r w:rsidR="00B672CB">
        <w:rPr>
          <w:rFonts w:ascii="Arial" w:eastAsia="Times New Roman" w:hAnsi="Arial" w:cs="Arial"/>
          <w:bCs/>
        </w:rPr>
        <w:t>€</w:t>
      </w:r>
      <w:r w:rsidR="005B580C">
        <w:rPr>
          <w:rFonts w:ascii="Calibri" w:eastAsia="Times New Roman" w:hAnsi="Calibri" w:cs="Times New Roman"/>
          <w:bCs/>
        </w:rPr>
        <w:t xml:space="preserve">), </w:t>
      </w:r>
      <w:r>
        <w:rPr>
          <w:rFonts w:ascii="Calibri" w:eastAsia="Times New Roman" w:hAnsi="Calibri" w:cs="Times New Roman"/>
          <w:bCs/>
        </w:rPr>
        <w:t xml:space="preserve">dok prihodi od ustupanja grobnih mjesta iznose </w:t>
      </w:r>
      <w:r w:rsidR="00B672CB">
        <w:rPr>
          <w:rFonts w:ascii="Calibri" w:eastAsia="Times New Roman" w:hAnsi="Calibri" w:cs="Times New Roman"/>
          <w:bCs/>
        </w:rPr>
        <w:t>3</w:t>
      </w:r>
      <w:r w:rsidR="00121721">
        <w:rPr>
          <w:rFonts w:ascii="Calibri" w:eastAsia="Times New Roman" w:hAnsi="Calibri" w:cs="Times New Roman"/>
          <w:bCs/>
        </w:rPr>
        <w:t>87.070,80</w:t>
      </w:r>
      <w:r w:rsidR="00B672CB">
        <w:rPr>
          <w:rFonts w:ascii="Calibri" w:eastAsia="Times New Roman" w:hAnsi="Calibri" w:cs="Times New Roman"/>
          <w:bCs/>
        </w:rPr>
        <w:t xml:space="preserve"> </w:t>
      </w:r>
      <w:r w:rsidR="00B672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>.</w:t>
      </w:r>
    </w:p>
    <w:p w14:paraId="3A4246C6" w14:textId="77777777" w:rsidR="005B580C" w:rsidRDefault="005B580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14:paraId="1BA1FA37" w14:textId="77777777" w:rsidR="00121721" w:rsidRDefault="00121721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14:paraId="3008DE95" w14:textId="77777777" w:rsidR="004B23DD" w:rsidRDefault="005B580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S</w:t>
      </w:r>
      <w:r w:rsidR="004B23DD">
        <w:rPr>
          <w:rFonts w:ascii="Calibri" w:eastAsia="Times New Roman" w:hAnsi="Calibri" w:cs="Times New Roman"/>
          <w:bCs/>
        </w:rPr>
        <w:t>pecifikacija prihoda od ustupanja grobnih mjesta:</w:t>
      </w:r>
    </w:p>
    <w:p w14:paraId="5F4FC25C" w14:textId="77777777" w:rsidR="004B23DD" w:rsidRPr="00E162F1" w:rsidRDefault="004B23DD" w:rsidP="004B23DD">
      <w:pPr>
        <w:spacing w:after="0"/>
        <w:ind w:right="-540"/>
        <w:rPr>
          <w:rFonts w:eastAsia="Times New Roman" w:cstheme="minorHAnsi"/>
          <w:bCs/>
        </w:rPr>
      </w:pPr>
      <w:r>
        <w:rPr>
          <w:rFonts w:ascii="Calibri" w:eastAsia="Times New Roman" w:hAnsi="Calibri" w:cs="Times New Roman"/>
          <w:bCs/>
        </w:rPr>
        <w:t xml:space="preserve">  </w:t>
      </w:r>
      <w:r w:rsidR="00DA45B8">
        <w:rPr>
          <w:rFonts w:ascii="Calibri" w:eastAsia="Times New Roman" w:hAnsi="Calibri" w:cs="Times New Roman"/>
          <w:bCs/>
        </w:rPr>
        <w:t xml:space="preserve">  </w:t>
      </w:r>
      <w:r w:rsidR="005B580C" w:rsidRPr="00E162F1">
        <w:rPr>
          <w:rFonts w:eastAsia="Times New Roman" w:cstheme="minorHAnsi"/>
          <w:bCs/>
        </w:rPr>
        <w:t>2</w:t>
      </w:r>
      <w:r w:rsidRPr="00E162F1">
        <w:rPr>
          <w:rFonts w:eastAsia="Times New Roman" w:cstheme="minorHAnsi"/>
          <w:bCs/>
        </w:rPr>
        <w:t xml:space="preserve">0 kom niša na 4 etaže L3 i L4                 x </w:t>
      </w:r>
      <w:r w:rsidR="00B672CB" w:rsidRPr="00E162F1">
        <w:rPr>
          <w:rFonts w:eastAsia="Times New Roman" w:cstheme="minorHAnsi"/>
          <w:bCs/>
        </w:rPr>
        <w:t xml:space="preserve">4.074,59 </w:t>
      </w:r>
      <w:r w:rsidR="00DA45B8" w:rsidRPr="00E162F1">
        <w:rPr>
          <w:rFonts w:eastAsia="Times New Roman" w:cstheme="minorHAnsi"/>
          <w:bCs/>
        </w:rPr>
        <w:t>€</w:t>
      </w:r>
      <w:r w:rsidRPr="00E162F1">
        <w:rPr>
          <w:rFonts w:eastAsia="Times New Roman" w:cstheme="minorHAnsi"/>
          <w:bCs/>
        </w:rPr>
        <w:tab/>
        <w:t xml:space="preserve">=  </w:t>
      </w:r>
      <w:r w:rsidR="00DA45B8" w:rsidRPr="00E162F1">
        <w:rPr>
          <w:rFonts w:eastAsia="Times New Roman" w:cstheme="minorHAnsi"/>
          <w:bCs/>
        </w:rPr>
        <w:t xml:space="preserve"> 81.491,</w:t>
      </w:r>
      <w:r w:rsidR="00121721">
        <w:rPr>
          <w:rFonts w:eastAsia="Times New Roman" w:cstheme="minorHAnsi"/>
          <w:bCs/>
        </w:rPr>
        <w:t>8</w:t>
      </w:r>
      <w:r w:rsidR="00861EEF">
        <w:rPr>
          <w:rFonts w:eastAsia="Times New Roman" w:cstheme="minorHAnsi"/>
          <w:bCs/>
        </w:rPr>
        <w:t>0</w:t>
      </w:r>
      <w:r w:rsidRPr="00E162F1">
        <w:rPr>
          <w:rFonts w:eastAsia="Times New Roman" w:cstheme="minorHAnsi"/>
          <w:bCs/>
        </w:rPr>
        <w:t xml:space="preserve"> </w:t>
      </w:r>
      <w:r w:rsidR="00DA45B8" w:rsidRPr="00E162F1">
        <w:rPr>
          <w:rFonts w:eastAsia="Times New Roman" w:cstheme="minorHAnsi"/>
          <w:bCs/>
        </w:rPr>
        <w:t>€</w:t>
      </w:r>
    </w:p>
    <w:p w14:paraId="11E02129" w14:textId="77777777" w:rsidR="004B23DD" w:rsidRPr="00E162F1" w:rsidRDefault="00DA45B8" w:rsidP="004B23DD">
      <w:pPr>
        <w:spacing w:after="0"/>
        <w:ind w:right="-540"/>
        <w:rPr>
          <w:rFonts w:eastAsia="Times New Roman" w:cstheme="minorHAnsi"/>
          <w:bCs/>
        </w:rPr>
      </w:pPr>
      <w:r w:rsidRPr="00E162F1">
        <w:rPr>
          <w:rFonts w:eastAsia="Times New Roman" w:cstheme="minorHAnsi"/>
          <w:bCs/>
        </w:rPr>
        <w:t xml:space="preserve">    </w:t>
      </w:r>
      <w:r w:rsidR="00121721">
        <w:rPr>
          <w:rFonts w:eastAsia="Times New Roman" w:cstheme="minorHAnsi"/>
          <w:bCs/>
        </w:rPr>
        <w:t>50</w:t>
      </w:r>
      <w:r w:rsidR="004B23DD" w:rsidRPr="00E162F1">
        <w:rPr>
          <w:rFonts w:eastAsia="Times New Roman" w:cstheme="minorHAnsi"/>
          <w:bCs/>
        </w:rPr>
        <w:t xml:space="preserve"> kom standardne niše L3 i L4</w:t>
      </w:r>
      <w:r w:rsidR="004B23DD" w:rsidRPr="00E162F1">
        <w:rPr>
          <w:rFonts w:eastAsia="Times New Roman" w:cstheme="minorHAnsi"/>
          <w:bCs/>
        </w:rPr>
        <w:tab/>
        <w:t xml:space="preserve">   x </w:t>
      </w:r>
      <w:r w:rsidRPr="00E162F1">
        <w:rPr>
          <w:rFonts w:eastAsia="Times New Roman" w:cstheme="minorHAnsi"/>
          <w:bCs/>
        </w:rPr>
        <w:t>1.948,74 €</w:t>
      </w:r>
      <w:r w:rsidR="004B23DD" w:rsidRPr="00E162F1">
        <w:rPr>
          <w:rFonts w:eastAsia="Times New Roman" w:cstheme="minorHAnsi"/>
          <w:bCs/>
        </w:rPr>
        <w:tab/>
        <w:t>=</w:t>
      </w:r>
      <w:r w:rsidRPr="00E162F1">
        <w:rPr>
          <w:rFonts w:eastAsia="Times New Roman" w:cstheme="minorHAnsi"/>
          <w:bCs/>
        </w:rPr>
        <w:t xml:space="preserve">   </w:t>
      </w:r>
      <w:r w:rsidR="00121721">
        <w:rPr>
          <w:rFonts w:eastAsia="Times New Roman" w:cstheme="minorHAnsi"/>
          <w:bCs/>
        </w:rPr>
        <w:t>97.437,00</w:t>
      </w:r>
      <w:r w:rsidRPr="00E162F1">
        <w:rPr>
          <w:rFonts w:eastAsia="Times New Roman" w:cstheme="minorHAnsi"/>
          <w:bCs/>
        </w:rPr>
        <w:t xml:space="preserve"> €</w:t>
      </w:r>
    </w:p>
    <w:p w14:paraId="5E64DE49" w14:textId="77777777" w:rsidR="004B23DD" w:rsidRDefault="004B23DD" w:rsidP="004B23DD">
      <w:pPr>
        <w:spacing w:after="0"/>
        <w:ind w:right="-540"/>
        <w:rPr>
          <w:rFonts w:eastAsia="Times New Roman" w:cstheme="minorHAnsi"/>
          <w:bCs/>
        </w:rPr>
      </w:pPr>
      <w:r w:rsidRPr="00E162F1">
        <w:rPr>
          <w:rFonts w:eastAsia="Times New Roman" w:cstheme="minorHAnsi"/>
          <w:bCs/>
        </w:rPr>
        <w:t xml:space="preserve">  </w:t>
      </w:r>
      <w:r w:rsidR="00121721">
        <w:rPr>
          <w:rFonts w:eastAsia="Times New Roman" w:cstheme="minorHAnsi"/>
          <w:bCs/>
        </w:rPr>
        <w:t xml:space="preserve">  50</w:t>
      </w:r>
      <w:r w:rsidRPr="00E162F1">
        <w:rPr>
          <w:rFonts w:eastAsia="Times New Roman" w:cstheme="minorHAnsi"/>
          <w:bCs/>
        </w:rPr>
        <w:t xml:space="preserve"> kom dvostruke male niše                   </w:t>
      </w:r>
      <w:r w:rsidR="00DA45B8" w:rsidRPr="00E162F1">
        <w:rPr>
          <w:rFonts w:eastAsia="Times New Roman" w:cstheme="minorHAnsi"/>
          <w:bCs/>
        </w:rPr>
        <w:t xml:space="preserve"> </w:t>
      </w:r>
      <w:r w:rsidRPr="00E162F1">
        <w:rPr>
          <w:rFonts w:eastAsia="Times New Roman" w:cstheme="minorHAnsi"/>
          <w:bCs/>
        </w:rPr>
        <w:t xml:space="preserve">x </w:t>
      </w:r>
      <w:r w:rsidR="00DA45B8" w:rsidRPr="00E162F1">
        <w:rPr>
          <w:rFonts w:eastAsia="Times New Roman" w:cstheme="minorHAnsi"/>
          <w:bCs/>
        </w:rPr>
        <w:t xml:space="preserve">1.062,84 €   = </w:t>
      </w:r>
      <w:r w:rsidR="00121721">
        <w:rPr>
          <w:rFonts w:eastAsia="Times New Roman" w:cstheme="minorHAnsi"/>
          <w:bCs/>
        </w:rPr>
        <w:t xml:space="preserve">  53.142,00 </w:t>
      </w:r>
      <w:r w:rsidR="00DA45B8" w:rsidRPr="00E162F1">
        <w:rPr>
          <w:rFonts w:eastAsia="Times New Roman" w:cstheme="minorHAnsi"/>
          <w:bCs/>
        </w:rPr>
        <w:t>€</w:t>
      </w:r>
    </w:p>
    <w:p w14:paraId="5EB07FCB" w14:textId="77777777" w:rsidR="001E1180" w:rsidRPr="001E1180" w:rsidRDefault="001E1180" w:rsidP="004B23DD">
      <w:pPr>
        <w:spacing w:after="0"/>
        <w:ind w:right="-54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   </w:t>
      </w:r>
      <w:r w:rsidR="00121721">
        <w:rPr>
          <w:rFonts w:eastAsia="Times New Roman" w:cstheme="minorHAnsi"/>
          <w:bCs/>
        </w:rPr>
        <w:t>23</w:t>
      </w:r>
      <w:r>
        <w:rPr>
          <w:rFonts w:eastAsia="Times New Roman" w:cstheme="minorHAnsi"/>
          <w:bCs/>
        </w:rPr>
        <w:t xml:space="preserve"> kom zemljanih grobnih mjesta </w:t>
      </w:r>
      <w:r w:rsidR="00121721">
        <w:rPr>
          <w:rFonts w:eastAsia="Times New Roman" w:cstheme="minorHAnsi"/>
          <w:bCs/>
        </w:rPr>
        <w:t xml:space="preserve">B </w:t>
      </w:r>
      <w:r>
        <w:rPr>
          <w:rFonts w:eastAsia="Times New Roman" w:cstheme="minorHAnsi"/>
          <w:bCs/>
        </w:rPr>
        <w:t xml:space="preserve">      </w:t>
      </w:r>
      <w:r w:rsidRPr="001E1180">
        <w:rPr>
          <w:rFonts w:eastAsia="Times New Roman" w:cstheme="minorHAnsi"/>
          <w:bCs/>
        </w:rPr>
        <w:t xml:space="preserve">x 1.957,40 </w:t>
      </w:r>
      <w:r w:rsidRPr="001E1180">
        <w:rPr>
          <w:rFonts w:ascii="Arial" w:eastAsia="Times New Roman" w:hAnsi="Arial" w:cs="Arial"/>
          <w:bCs/>
        </w:rPr>
        <w:t>€</w:t>
      </w:r>
      <w:r w:rsidRPr="001E1180">
        <w:rPr>
          <w:rFonts w:eastAsia="Times New Roman" w:cstheme="minorHAnsi"/>
          <w:bCs/>
        </w:rPr>
        <w:t xml:space="preserve">   =   </w:t>
      </w:r>
      <w:r w:rsidR="00121721">
        <w:rPr>
          <w:rFonts w:eastAsia="Times New Roman" w:cstheme="minorHAnsi"/>
          <w:bCs/>
        </w:rPr>
        <w:t>45.020,20</w:t>
      </w:r>
      <w:r w:rsidRPr="001E1180">
        <w:rPr>
          <w:rFonts w:eastAsia="Times New Roman" w:cstheme="minorHAnsi"/>
          <w:bCs/>
        </w:rPr>
        <w:t xml:space="preserve"> </w:t>
      </w:r>
      <w:r w:rsidRPr="001E1180">
        <w:rPr>
          <w:rFonts w:ascii="Arial" w:eastAsia="Times New Roman" w:hAnsi="Arial" w:cs="Arial"/>
          <w:bCs/>
        </w:rPr>
        <w:t>€</w:t>
      </w:r>
    </w:p>
    <w:p w14:paraId="34237074" w14:textId="77777777" w:rsidR="00DA45B8" w:rsidRPr="00E162F1" w:rsidRDefault="004B23DD" w:rsidP="00DA45B8">
      <w:pPr>
        <w:spacing w:after="0"/>
        <w:ind w:right="-540"/>
        <w:rPr>
          <w:rFonts w:eastAsia="Times New Roman" w:cstheme="minorHAnsi"/>
          <w:bCs/>
          <w:u w:val="single"/>
        </w:rPr>
      </w:pPr>
      <w:r w:rsidRPr="00E162F1">
        <w:rPr>
          <w:rFonts w:eastAsia="Times New Roman" w:cstheme="minorHAnsi"/>
          <w:bCs/>
        </w:rPr>
        <w:t xml:space="preserve">  </w:t>
      </w:r>
      <w:r w:rsidR="00DA45B8" w:rsidRPr="00E162F1">
        <w:rPr>
          <w:rFonts w:eastAsia="Times New Roman" w:cstheme="minorHAnsi"/>
          <w:bCs/>
        </w:rPr>
        <w:t xml:space="preserve">       Licitacija napuštena grobna </w:t>
      </w:r>
      <w:r w:rsidR="00DA45B8" w:rsidRPr="00E162F1">
        <w:rPr>
          <w:rFonts w:eastAsia="Times New Roman" w:cstheme="minorHAnsi"/>
          <w:bCs/>
          <w:u w:val="single"/>
        </w:rPr>
        <w:t xml:space="preserve">mjesta                               </w:t>
      </w:r>
      <w:r w:rsidR="00121721">
        <w:rPr>
          <w:rFonts w:eastAsia="Times New Roman" w:cstheme="minorHAnsi"/>
          <w:bCs/>
          <w:u w:val="single"/>
        </w:rPr>
        <w:t>109.979,80</w:t>
      </w:r>
      <w:r w:rsidR="00DA45B8" w:rsidRPr="00E162F1">
        <w:rPr>
          <w:rFonts w:eastAsia="Times New Roman" w:cstheme="minorHAnsi"/>
          <w:bCs/>
          <w:u w:val="single"/>
        </w:rPr>
        <w:t xml:space="preserve"> €</w:t>
      </w:r>
    </w:p>
    <w:p w14:paraId="4E9DE696" w14:textId="77777777" w:rsidR="00DA45B8" w:rsidRPr="00E162F1" w:rsidRDefault="00DA45B8" w:rsidP="00DA45B8">
      <w:pPr>
        <w:spacing w:after="0"/>
        <w:ind w:right="-540"/>
        <w:rPr>
          <w:rFonts w:eastAsia="Times New Roman" w:cstheme="minorHAnsi"/>
          <w:bCs/>
        </w:rPr>
      </w:pPr>
      <w:r w:rsidRPr="00E162F1">
        <w:rPr>
          <w:rFonts w:eastAsia="Times New Roman" w:cstheme="minorHAnsi"/>
          <w:bCs/>
        </w:rPr>
        <w:t xml:space="preserve">                       UKUPNO</w:t>
      </w:r>
      <w:r w:rsidR="00E162F1" w:rsidRPr="00E162F1">
        <w:rPr>
          <w:rFonts w:eastAsia="Times New Roman" w:cstheme="minorHAnsi"/>
          <w:bCs/>
        </w:rPr>
        <w:t xml:space="preserve">                                                         </w:t>
      </w:r>
      <w:r w:rsidR="00E162F1">
        <w:rPr>
          <w:rFonts w:eastAsia="Times New Roman" w:cstheme="minorHAnsi"/>
          <w:bCs/>
        </w:rPr>
        <w:t xml:space="preserve">     </w:t>
      </w:r>
      <w:r w:rsidR="00E162F1" w:rsidRPr="00E162F1">
        <w:rPr>
          <w:rFonts w:eastAsia="Times New Roman" w:cstheme="minorHAnsi"/>
          <w:bCs/>
        </w:rPr>
        <w:t xml:space="preserve">  3</w:t>
      </w:r>
      <w:r w:rsidR="00121721">
        <w:rPr>
          <w:rFonts w:eastAsia="Times New Roman" w:cstheme="minorHAnsi"/>
          <w:bCs/>
        </w:rPr>
        <w:t>87.070,80</w:t>
      </w:r>
      <w:r w:rsidR="00E162F1" w:rsidRPr="00E162F1">
        <w:rPr>
          <w:rFonts w:eastAsia="Times New Roman" w:cstheme="minorHAnsi"/>
          <w:bCs/>
        </w:rPr>
        <w:t xml:space="preserve"> €</w:t>
      </w:r>
    </w:p>
    <w:p w14:paraId="1AA3D72B" w14:textId="0DCE0275" w:rsidR="004B23DD" w:rsidRPr="00DA45B8" w:rsidRDefault="004B23DD" w:rsidP="004B23DD">
      <w:pPr>
        <w:spacing w:after="0"/>
        <w:ind w:right="-540"/>
        <w:rPr>
          <w:rFonts w:ascii="Calibri Light" w:eastAsia="Times New Roman" w:hAnsi="Calibri Light" w:cs="Calibri Light"/>
          <w:bCs/>
          <w:u w:val="single"/>
        </w:rPr>
      </w:pPr>
      <w:r w:rsidRPr="00DA45B8">
        <w:rPr>
          <w:rFonts w:ascii="Calibri Light" w:eastAsia="Times New Roman" w:hAnsi="Calibri Light" w:cs="Calibri Light"/>
          <w:bCs/>
        </w:rPr>
        <w:lastRenderedPageBreak/>
        <w:tab/>
      </w:r>
      <w:r w:rsidRPr="00DA45B8">
        <w:rPr>
          <w:rFonts w:ascii="Calibri Light" w:eastAsia="Times New Roman" w:hAnsi="Calibri Light" w:cs="Calibri Light"/>
          <w:bCs/>
        </w:rPr>
        <w:tab/>
        <w:t xml:space="preserve">   </w:t>
      </w:r>
    </w:p>
    <w:p w14:paraId="1A825BD3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14:paraId="160960E8" w14:textId="77777777" w:rsidR="004B23DD" w:rsidRPr="00DA45B8" w:rsidRDefault="004B23DD" w:rsidP="004B23DD">
      <w:pPr>
        <w:spacing w:after="0"/>
        <w:ind w:right="-540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Poslovni rashodi</w:t>
      </w:r>
    </w:p>
    <w:p w14:paraId="00D7610D" w14:textId="77777777" w:rsidR="00BE2740" w:rsidRPr="00DA45B8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 w:rsidRPr="00DA45B8">
        <w:rPr>
          <w:rFonts w:ascii="Calibri" w:eastAsia="Times New Roman" w:hAnsi="Calibri" w:cs="Times New Roman"/>
          <w:bCs/>
        </w:rPr>
        <w:t>Materijalni troškovi</w:t>
      </w:r>
    </w:p>
    <w:p w14:paraId="61B2EF1C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>Troškovi nabave prodane robe</w:t>
      </w:r>
      <w:r w:rsidR="0084796D">
        <w:rPr>
          <w:rFonts w:ascii="Calibri" w:eastAsia="Times New Roman" w:hAnsi="Calibri" w:cs="Times New Roman"/>
          <w:bCs/>
          <w:i/>
        </w:rPr>
        <w:t xml:space="preserve"> i Utrošeni materijal i sirovine u osnovnoj djelatnosti</w:t>
      </w:r>
      <w:r>
        <w:rPr>
          <w:rFonts w:ascii="Calibri" w:eastAsia="Times New Roman" w:hAnsi="Calibri" w:cs="Times New Roman"/>
          <w:bCs/>
          <w:i/>
        </w:rPr>
        <w:t>.</w:t>
      </w:r>
    </w:p>
    <w:p w14:paraId="288BF8A4" w14:textId="77777777"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Na poziciji </w:t>
      </w:r>
      <w:r>
        <w:rPr>
          <w:rFonts w:ascii="Calibri" w:eastAsia="Times New Roman" w:hAnsi="Calibri" w:cs="Times New Roman"/>
          <w:bCs/>
          <w:i/>
        </w:rPr>
        <w:t xml:space="preserve">Troškovi nabave prodane robe </w:t>
      </w:r>
      <w:r>
        <w:rPr>
          <w:rFonts w:ascii="Calibri" w:eastAsia="Times New Roman" w:hAnsi="Calibri" w:cs="Times New Roman"/>
          <w:bCs/>
        </w:rPr>
        <w:t>iskazan je iznos od</w:t>
      </w:r>
      <w:r w:rsidR="00BE2740">
        <w:rPr>
          <w:rFonts w:ascii="Calibri" w:eastAsia="Times New Roman" w:hAnsi="Calibri" w:cs="Times New Roman"/>
          <w:bCs/>
        </w:rPr>
        <w:t xml:space="preserve"> 5</w:t>
      </w:r>
      <w:r w:rsidR="00121721">
        <w:rPr>
          <w:rFonts w:ascii="Calibri" w:eastAsia="Times New Roman" w:hAnsi="Calibri" w:cs="Times New Roman"/>
          <w:bCs/>
        </w:rPr>
        <w:t>97</w:t>
      </w:r>
      <w:r w:rsidR="001611CB">
        <w:rPr>
          <w:rFonts w:ascii="Calibri" w:eastAsia="Times New Roman" w:hAnsi="Calibri" w:cs="Times New Roman"/>
          <w:bCs/>
        </w:rPr>
        <w:t>.000</w:t>
      </w:r>
      <w:r>
        <w:rPr>
          <w:rFonts w:ascii="Calibri" w:eastAsia="Times New Roman" w:hAnsi="Calibri" w:cs="Times New Roman"/>
          <w:bCs/>
        </w:rPr>
        <w:t xml:space="preserve"> </w:t>
      </w:r>
      <w:r w:rsidR="001611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i to </w:t>
      </w:r>
      <w:r w:rsidR="009374D3">
        <w:rPr>
          <w:rFonts w:ascii="Calibri" w:eastAsia="Times New Roman" w:hAnsi="Calibri" w:cs="Times New Roman"/>
          <w:bCs/>
        </w:rPr>
        <w:t>508</w:t>
      </w:r>
      <w:r w:rsidR="001611CB">
        <w:rPr>
          <w:rFonts w:ascii="Calibri" w:eastAsia="Times New Roman" w:hAnsi="Calibri" w:cs="Times New Roman"/>
          <w:bCs/>
        </w:rPr>
        <w:t xml:space="preserve">.000 </w:t>
      </w:r>
      <w:r w:rsidR="001611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odnosi se na prodanu robu u trgovini </w:t>
      </w:r>
      <w:proofErr w:type="spellStart"/>
      <w:r>
        <w:rPr>
          <w:rFonts w:ascii="Calibri" w:eastAsia="Times New Roman" w:hAnsi="Calibri" w:cs="Times New Roman"/>
          <w:bCs/>
        </w:rPr>
        <w:t>Dalia</w:t>
      </w:r>
      <w:proofErr w:type="spellEnd"/>
      <w:r w:rsidR="00BE2740">
        <w:rPr>
          <w:rFonts w:ascii="Calibri" w:eastAsia="Times New Roman" w:hAnsi="Calibri" w:cs="Times New Roman"/>
          <w:bCs/>
        </w:rPr>
        <w:t>,</w:t>
      </w:r>
      <w:r>
        <w:rPr>
          <w:rFonts w:ascii="Calibri" w:eastAsia="Times New Roman" w:hAnsi="Calibri" w:cs="Times New Roman"/>
          <w:bCs/>
        </w:rPr>
        <w:t xml:space="preserve"> Radiona vijenaca</w:t>
      </w:r>
      <w:r w:rsidR="001B62E8">
        <w:rPr>
          <w:rFonts w:ascii="Calibri" w:eastAsia="Times New Roman" w:hAnsi="Calibri" w:cs="Times New Roman"/>
          <w:bCs/>
        </w:rPr>
        <w:t>,</w:t>
      </w:r>
      <w:r>
        <w:rPr>
          <w:rFonts w:ascii="Calibri" w:eastAsia="Times New Roman" w:hAnsi="Calibri" w:cs="Times New Roman"/>
          <w:bCs/>
        </w:rPr>
        <w:t xml:space="preserve"> te </w:t>
      </w:r>
      <w:r w:rsidR="009374D3">
        <w:rPr>
          <w:rFonts w:ascii="Calibri" w:eastAsia="Times New Roman" w:hAnsi="Calibri" w:cs="Times New Roman"/>
          <w:bCs/>
        </w:rPr>
        <w:t>89</w:t>
      </w:r>
      <w:r w:rsidR="001611CB">
        <w:rPr>
          <w:rFonts w:ascii="Calibri" w:eastAsia="Times New Roman" w:hAnsi="Calibri" w:cs="Times New Roman"/>
          <w:bCs/>
        </w:rPr>
        <w:t xml:space="preserve">.000 </w:t>
      </w:r>
      <w:r w:rsidR="001611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na nabavnu vrijednost od ustupanja grobnih mjesta.</w:t>
      </w:r>
    </w:p>
    <w:p w14:paraId="1CCE6700" w14:textId="77777777" w:rsidR="00C8134C" w:rsidRDefault="00C8134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Na poziciji </w:t>
      </w:r>
      <w:r>
        <w:rPr>
          <w:rFonts w:ascii="Calibri" w:eastAsia="Times New Roman" w:hAnsi="Calibri" w:cs="Times New Roman"/>
          <w:bCs/>
          <w:i/>
        </w:rPr>
        <w:t xml:space="preserve">Utrošeni materijal i sirovine u osnovnoj djelatnosti </w:t>
      </w:r>
      <w:r w:rsidR="001611CB">
        <w:rPr>
          <w:rFonts w:ascii="Calibri" w:eastAsia="Times New Roman" w:hAnsi="Calibri" w:cs="Times New Roman"/>
          <w:bCs/>
        </w:rPr>
        <w:t>iskazan je u iznosu od 1</w:t>
      </w:r>
      <w:r w:rsidR="009374D3">
        <w:rPr>
          <w:rFonts w:ascii="Calibri" w:eastAsia="Times New Roman" w:hAnsi="Calibri" w:cs="Times New Roman"/>
          <w:bCs/>
        </w:rPr>
        <w:t>70.500</w:t>
      </w:r>
      <w:r w:rsidR="001611CB">
        <w:rPr>
          <w:rFonts w:ascii="Calibri" w:eastAsia="Times New Roman" w:hAnsi="Calibri" w:cs="Times New Roman"/>
          <w:bCs/>
        </w:rPr>
        <w:t xml:space="preserve"> </w:t>
      </w:r>
      <w:r w:rsidR="001611CB">
        <w:rPr>
          <w:rFonts w:ascii="Arial" w:eastAsia="Times New Roman" w:hAnsi="Arial" w:cs="Arial"/>
          <w:bCs/>
        </w:rPr>
        <w:t>€</w:t>
      </w:r>
      <w:r w:rsidR="00BE2740">
        <w:rPr>
          <w:rFonts w:ascii="Calibri" w:eastAsia="Times New Roman" w:hAnsi="Calibri" w:cs="Times New Roman"/>
          <w:bCs/>
        </w:rPr>
        <w:t>, što se odnosi na nabavnu vrijednost prodaje pogrebne opreme</w:t>
      </w:r>
      <w:r>
        <w:rPr>
          <w:rFonts w:ascii="Calibri" w:eastAsia="Times New Roman" w:hAnsi="Calibri" w:cs="Times New Roman"/>
          <w:bCs/>
        </w:rPr>
        <w:t>.</w:t>
      </w:r>
    </w:p>
    <w:p w14:paraId="3552200D" w14:textId="77777777" w:rsidR="001B62E8" w:rsidRDefault="001B62E8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>Troškovi usluga održavanja</w:t>
      </w:r>
    </w:p>
    <w:p w14:paraId="2AA45D47" w14:textId="77777777" w:rsidR="001B62E8" w:rsidRPr="001B62E8" w:rsidRDefault="001B62E8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Osim </w:t>
      </w:r>
      <w:r w:rsidR="0051081F">
        <w:rPr>
          <w:rFonts w:ascii="Calibri" w:eastAsia="Times New Roman" w:hAnsi="Calibri" w:cs="Times New Roman"/>
          <w:bCs/>
        </w:rPr>
        <w:t>standardnih troškova održavanja u 202</w:t>
      </w:r>
      <w:r w:rsidR="009374D3">
        <w:rPr>
          <w:rFonts w:ascii="Calibri" w:eastAsia="Times New Roman" w:hAnsi="Calibri" w:cs="Times New Roman"/>
          <w:bCs/>
        </w:rPr>
        <w:t>5</w:t>
      </w:r>
      <w:r w:rsidR="0051081F">
        <w:rPr>
          <w:rFonts w:ascii="Calibri" w:eastAsia="Times New Roman" w:hAnsi="Calibri" w:cs="Times New Roman"/>
          <w:bCs/>
        </w:rPr>
        <w:t>. godini planirano je oploč</w:t>
      </w:r>
      <w:r w:rsidR="007C6A7E">
        <w:rPr>
          <w:rFonts w:ascii="Calibri" w:eastAsia="Times New Roman" w:hAnsi="Calibri" w:cs="Times New Roman"/>
          <w:bCs/>
        </w:rPr>
        <w:t>e</w:t>
      </w:r>
      <w:r w:rsidR="0051081F">
        <w:rPr>
          <w:rFonts w:ascii="Calibri" w:eastAsia="Times New Roman" w:hAnsi="Calibri" w:cs="Times New Roman"/>
          <w:bCs/>
        </w:rPr>
        <w:t xml:space="preserve">nje staza na </w:t>
      </w:r>
      <w:proofErr w:type="spellStart"/>
      <w:r w:rsidR="0051081F">
        <w:rPr>
          <w:rFonts w:ascii="Calibri" w:eastAsia="Times New Roman" w:hAnsi="Calibri" w:cs="Times New Roman"/>
          <w:bCs/>
        </w:rPr>
        <w:t>Štinjanskom</w:t>
      </w:r>
      <w:proofErr w:type="spellEnd"/>
      <w:r w:rsidR="0051081F">
        <w:rPr>
          <w:rFonts w:ascii="Calibri" w:eastAsia="Times New Roman" w:hAnsi="Calibri" w:cs="Times New Roman"/>
          <w:bCs/>
        </w:rPr>
        <w:t xml:space="preserve"> groblju cca 26.000,00 </w:t>
      </w:r>
      <w:r w:rsidR="0051081F">
        <w:rPr>
          <w:rFonts w:ascii="Arial" w:eastAsia="Times New Roman" w:hAnsi="Arial" w:cs="Arial"/>
          <w:bCs/>
        </w:rPr>
        <w:t>€</w:t>
      </w:r>
      <w:r w:rsidR="0051081F">
        <w:rPr>
          <w:rFonts w:ascii="Calibri" w:eastAsia="Times New Roman" w:hAnsi="Calibri" w:cs="Times New Roman"/>
          <w:bCs/>
        </w:rPr>
        <w:t xml:space="preserve"> i sanacija kapela cca </w:t>
      </w:r>
      <w:r w:rsidR="009374D3">
        <w:rPr>
          <w:rFonts w:ascii="Calibri" w:eastAsia="Times New Roman" w:hAnsi="Calibri" w:cs="Times New Roman"/>
          <w:bCs/>
        </w:rPr>
        <w:t>20</w:t>
      </w:r>
      <w:r w:rsidR="0051081F">
        <w:rPr>
          <w:rFonts w:ascii="Calibri" w:eastAsia="Times New Roman" w:hAnsi="Calibri" w:cs="Times New Roman"/>
          <w:bCs/>
        </w:rPr>
        <w:t xml:space="preserve">.000,00 </w:t>
      </w:r>
      <w:r w:rsidR="0051081F">
        <w:rPr>
          <w:rFonts w:ascii="Arial" w:eastAsia="Times New Roman" w:hAnsi="Arial" w:cs="Arial"/>
          <w:bCs/>
        </w:rPr>
        <w:t>€</w:t>
      </w:r>
      <w:r w:rsidR="0051081F">
        <w:rPr>
          <w:rFonts w:ascii="Calibri" w:eastAsia="Times New Roman" w:hAnsi="Calibri" w:cs="Times New Roman"/>
          <w:bCs/>
        </w:rPr>
        <w:t>.</w:t>
      </w:r>
      <w:r>
        <w:rPr>
          <w:rFonts w:ascii="Calibri" w:eastAsia="Times New Roman" w:hAnsi="Calibri" w:cs="Times New Roman"/>
          <w:bCs/>
        </w:rPr>
        <w:t xml:space="preserve"> </w:t>
      </w:r>
    </w:p>
    <w:p w14:paraId="7E9B3C5D" w14:textId="77777777" w:rsidR="00BE2740" w:rsidRDefault="00BE2740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 xml:space="preserve">Troškovi osoblja </w:t>
      </w:r>
    </w:p>
    <w:p w14:paraId="2467B83E" w14:textId="77777777" w:rsidR="00BE2740" w:rsidRDefault="00BE2740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Troškovi osoblja planirani su </w:t>
      </w:r>
      <w:r w:rsidR="007C6A7E">
        <w:rPr>
          <w:rFonts w:ascii="Calibri" w:eastAsia="Times New Roman" w:hAnsi="Calibri" w:cs="Times New Roman"/>
          <w:bCs/>
        </w:rPr>
        <w:t xml:space="preserve">za </w:t>
      </w:r>
      <w:r>
        <w:rPr>
          <w:rFonts w:ascii="Calibri" w:eastAsia="Times New Roman" w:hAnsi="Calibri" w:cs="Times New Roman"/>
          <w:bCs/>
        </w:rPr>
        <w:t>3</w:t>
      </w:r>
      <w:r w:rsidR="009374D3">
        <w:rPr>
          <w:rFonts w:ascii="Calibri" w:eastAsia="Times New Roman" w:hAnsi="Calibri" w:cs="Times New Roman"/>
          <w:bCs/>
        </w:rPr>
        <w:t>3</w:t>
      </w:r>
      <w:r>
        <w:rPr>
          <w:rFonts w:ascii="Calibri" w:eastAsia="Times New Roman" w:hAnsi="Calibri" w:cs="Times New Roman"/>
          <w:bCs/>
        </w:rPr>
        <w:t xml:space="preserve"> radnik</w:t>
      </w:r>
      <w:r w:rsidR="00D82A24">
        <w:rPr>
          <w:rFonts w:ascii="Calibri" w:eastAsia="Times New Roman" w:hAnsi="Calibri" w:cs="Times New Roman"/>
          <w:bCs/>
        </w:rPr>
        <w:t xml:space="preserve"> + </w:t>
      </w:r>
      <w:r w:rsidR="009374D3">
        <w:rPr>
          <w:rFonts w:ascii="Calibri" w:eastAsia="Times New Roman" w:hAnsi="Calibri" w:cs="Times New Roman"/>
          <w:bCs/>
        </w:rPr>
        <w:t>1</w:t>
      </w:r>
      <w:r w:rsidR="00D82A24">
        <w:rPr>
          <w:rFonts w:ascii="Calibri" w:eastAsia="Times New Roman" w:hAnsi="Calibri" w:cs="Times New Roman"/>
          <w:bCs/>
        </w:rPr>
        <w:t xml:space="preserve"> otpremnine (odlazak radnika u mirovinu</w:t>
      </w:r>
      <w:r w:rsidR="007C6A7E">
        <w:rPr>
          <w:rFonts w:ascii="Calibri" w:eastAsia="Times New Roman" w:hAnsi="Calibri" w:cs="Times New Roman"/>
          <w:bCs/>
        </w:rPr>
        <w:t>,</w:t>
      </w:r>
      <w:r w:rsidR="00D82A24">
        <w:rPr>
          <w:rFonts w:ascii="Calibri" w:eastAsia="Times New Roman" w:hAnsi="Calibri" w:cs="Times New Roman"/>
          <w:bCs/>
        </w:rPr>
        <w:t xml:space="preserve"> planirano u srpnju)</w:t>
      </w:r>
      <w:r>
        <w:rPr>
          <w:rFonts w:ascii="Calibri" w:eastAsia="Times New Roman" w:hAnsi="Calibri" w:cs="Times New Roman"/>
          <w:bCs/>
        </w:rPr>
        <w:t xml:space="preserve">, osim u djelu troškova darova, nagrada i potpora u koje nije uključena Uprava. </w:t>
      </w:r>
    </w:p>
    <w:p w14:paraId="3A13F120" w14:textId="77777777" w:rsidR="00A345AC" w:rsidRDefault="00A345A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Trošak </w:t>
      </w:r>
      <w:r>
        <w:rPr>
          <w:rFonts w:ascii="Calibri" w:eastAsia="Times New Roman" w:hAnsi="Calibri" w:cs="Times New Roman"/>
          <w:bCs/>
          <w:i/>
        </w:rPr>
        <w:t xml:space="preserve">amortizacije </w:t>
      </w:r>
      <w:r>
        <w:rPr>
          <w:rFonts w:ascii="Calibri" w:eastAsia="Times New Roman" w:hAnsi="Calibri" w:cs="Times New Roman"/>
          <w:bCs/>
        </w:rPr>
        <w:t xml:space="preserve">je planiran za </w:t>
      </w:r>
      <w:r w:rsidR="00FD1231">
        <w:rPr>
          <w:rFonts w:ascii="Calibri" w:eastAsia="Times New Roman" w:hAnsi="Calibri" w:cs="Times New Roman"/>
          <w:bCs/>
        </w:rPr>
        <w:t>12</w:t>
      </w:r>
      <w:r>
        <w:rPr>
          <w:rFonts w:ascii="Calibri" w:eastAsia="Times New Roman" w:hAnsi="Calibri" w:cs="Times New Roman"/>
          <w:bCs/>
        </w:rPr>
        <w:t xml:space="preserve">% veći u odnosu na projekciju </w:t>
      </w:r>
      <w:r w:rsidR="001611CB">
        <w:rPr>
          <w:rFonts w:ascii="Calibri" w:eastAsia="Times New Roman" w:hAnsi="Calibri" w:cs="Times New Roman"/>
          <w:bCs/>
        </w:rPr>
        <w:t xml:space="preserve">realizacije </w:t>
      </w:r>
      <w:r>
        <w:rPr>
          <w:rFonts w:ascii="Calibri" w:eastAsia="Times New Roman" w:hAnsi="Calibri" w:cs="Times New Roman"/>
          <w:bCs/>
        </w:rPr>
        <w:t xml:space="preserve">za </w:t>
      </w:r>
      <w:r w:rsidR="001611CB">
        <w:rPr>
          <w:rFonts w:ascii="Calibri" w:eastAsia="Times New Roman" w:hAnsi="Calibri" w:cs="Times New Roman"/>
          <w:bCs/>
        </w:rPr>
        <w:t>202</w:t>
      </w:r>
      <w:r w:rsidR="009374D3">
        <w:rPr>
          <w:rFonts w:ascii="Calibri" w:eastAsia="Times New Roman" w:hAnsi="Calibri" w:cs="Times New Roman"/>
          <w:bCs/>
        </w:rPr>
        <w:t>4</w:t>
      </w:r>
      <w:r w:rsidR="001611CB">
        <w:rPr>
          <w:rFonts w:ascii="Calibri" w:eastAsia="Times New Roman" w:hAnsi="Calibri" w:cs="Times New Roman"/>
          <w:bCs/>
        </w:rPr>
        <w:t>. godinu</w:t>
      </w:r>
      <w:r>
        <w:rPr>
          <w:rFonts w:ascii="Calibri" w:eastAsia="Times New Roman" w:hAnsi="Calibri" w:cs="Times New Roman"/>
          <w:bCs/>
        </w:rPr>
        <w:t>, obzirom na nabavu nove opreme.</w:t>
      </w:r>
    </w:p>
    <w:p w14:paraId="2A1620DC" w14:textId="77777777" w:rsidR="001611CB" w:rsidRPr="001611CB" w:rsidRDefault="001611CB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  <w:i/>
        </w:rPr>
        <w:t xml:space="preserve">Trošak po osnovi redovnih kamata za zajmove i kredite </w:t>
      </w:r>
      <w:r>
        <w:rPr>
          <w:rFonts w:ascii="Calibri" w:eastAsia="Times New Roman" w:hAnsi="Calibri" w:cs="Times New Roman"/>
          <w:bCs/>
        </w:rPr>
        <w:t xml:space="preserve">planirani su </w:t>
      </w:r>
      <w:r w:rsidR="00FD1231">
        <w:rPr>
          <w:rFonts w:ascii="Calibri" w:eastAsia="Times New Roman" w:hAnsi="Calibri" w:cs="Times New Roman"/>
          <w:bCs/>
        </w:rPr>
        <w:t xml:space="preserve">na bazi </w:t>
      </w:r>
      <w:r>
        <w:rPr>
          <w:rFonts w:ascii="Calibri" w:eastAsia="Times New Roman" w:hAnsi="Calibri" w:cs="Times New Roman"/>
          <w:bCs/>
        </w:rPr>
        <w:t xml:space="preserve">plana nabava opreme na </w:t>
      </w:r>
      <w:proofErr w:type="spellStart"/>
      <w:r>
        <w:rPr>
          <w:rFonts w:ascii="Calibri" w:eastAsia="Times New Roman" w:hAnsi="Calibri" w:cs="Times New Roman"/>
          <w:bCs/>
        </w:rPr>
        <w:t>l</w:t>
      </w:r>
      <w:r w:rsidR="007C6A7E">
        <w:rPr>
          <w:rFonts w:ascii="Calibri" w:eastAsia="Times New Roman" w:hAnsi="Calibri" w:cs="Times New Roman"/>
          <w:bCs/>
        </w:rPr>
        <w:t>eas</w:t>
      </w:r>
      <w:r>
        <w:rPr>
          <w:rFonts w:ascii="Calibri" w:eastAsia="Times New Roman" w:hAnsi="Calibri" w:cs="Times New Roman"/>
          <w:bCs/>
        </w:rPr>
        <w:t>ing</w:t>
      </w:r>
      <w:proofErr w:type="spellEnd"/>
      <w:r>
        <w:rPr>
          <w:rFonts w:ascii="Calibri" w:eastAsia="Times New Roman" w:hAnsi="Calibri" w:cs="Times New Roman"/>
          <w:bCs/>
        </w:rPr>
        <w:t>.</w:t>
      </w:r>
    </w:p>
    <w:p w14:paraId="2DF74F4C" w14:textId="77777777" w:rsidR="00A345AC" w:rsidRPr="00A345AC" w:rsidRDefault="00A345A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14:paraId="03A9D301" w14:textId="77777777" w:rsidR="004B23DD" w:rsidRPr="00AF56EC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Slijedom navedenog iskazana je </w:t>
      </w:r>
      <w:r w:rsidRPr="00C42610">
        <w:rPr>
          <w:rFonts w:ascii="Calibri" w:eastAsia="Times New Roman" w:hAnsi="Calibri" w:cs="Times New Roman"/>
          <w:b/>
          <w:bCs/>
        </w:rPr>
        <w:t>dobit prije oporezivanja</w:t>
      </w:r>
      <w:r>
        <w:rPr>
          <w:rFonts w:ascii="Calibri" w:eastAsia="Times New Roman" w:hAnsi="Calibri" w:cs="Times New Roman"/>
          <w:bCs/>
        </w:rPr>
        <w:t xml:space="preserve"> u iznosu od </w:t>
      </w:r>
      <w:r w:rsidR="001611CB">
        <w:rPr>
          <w:rFonts w:ascii="Calibri" w:eastAsia="Times New Roman" w:hAnsi="Calibri" w:cs="Times New Roman"/>
          <w:bCs/>
        </w:rPr>
        <w:t>1.</w:t>
      </w:r>
      <w:r w:rsidR="00FD1231">
        <w:rPr>
          <w:rFonts w:ascii="Calibri" w:eastAsia="Times New Roman" w:hAnsi="Calibri" w:cs="Times New Roman"/>
          <w:bCs/>
        </w:rPr>
        <w:t>116</w:t>
      </w:r>
      <w:r w:rsidR="00A345AC">
        <w:rPr>
          <w:rFonts w:ascii="Calibri" w:eastAsia="Times New Roman" w:hAnsi="Calibri" w:cs="Times New Roman"/>
          <w:bCs/>
        </w:rPr>
        <w:t xml:space="preserve"> </w:t>
      </w:r>
      <w:r w:rsidR="00A345AC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>.</w:t>
      </w:r>
    </w:p>
    <w:p w14:paraId="25109047" w14:textId="77777777" w:rsidR="004B23DD" w:rsidRPr="007D0CBE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14:paraId="077BAF24" w14:textId="77777777" w:rsidR="004B23DD" w:rsidRPr="00601853" w:rsidRDefault="004B23DD" w:rsidP="004B23DD">
      <w:pPr>
        <w:ind w:right="-540"/>
        <w:jc w:val="center"/>
        <w:rPr>
          <w:rFonts w:ascii="Calibri" w:eastAsia="Times New Roman" w:hAnsi="Calibri" w:cs="Times New Roman"/>
          <w:b/>
          <w:bCs/>
        </w:rPr>
      </w:pPr>
    </w:p>
    <w:p w14:paraId="2EFAA629" w14:textId="77777777"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60C54191" w14:textId="77777777"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0A714D3E" w14:textId="77777777"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37ACF6C6" w14:textId="77777777"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0183ED10" w14:textId="77777777"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3D2A3E34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18A11DFF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78087B0D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7865A37F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6E3E300D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62C658BC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6E47016E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201812F3" w14:textId="77777777" w:rsidR="00A345AC" w:rsidRPr="00A345AC" w:rsidRDefault="00A345AC" w:rsidP="00A345A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69BB64A" w14:textId="77777777" w:rsidR="00A345AC" w:rsidRPr="00A345AC" w:rsidRDefault="00A345AC" w:rsidP="00A345AC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lastRenderedPageBreak/>
        <w:t>INVESTICIJE 202</w:t>
      </w:r>
      <w:r w:rsidR="007638C4">
        <w:rPr>
          <w:rFonts w:ascii="Times New Roman" w:eastAsia="Calibri" w:hAnsi="Times New Roman" w:cs="Times New Roman"/>
          <w:b/>
        </w:rPr>
        <w:t>4</w:t>
      </w:r>
      <w:r w:rsidRPr="00A345AC">
        <w:rPr>
          <w:rFonts w:ascii="Times New Roman" w:eastAsia="Calibri" w:hAnsi="Times New Roman" w:cs="Times New Roman"/>
          <w:b/>
        </w:rPr>
        <w:t>. GODINE</w:t>
      </w:r>
    </w:p>
    <w:p w14:paraId="2EAD0FB3" w14:textId="77777777"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KOMUNALNE INVESTICIJE</w:t>
      </w:r>
    </w:p>
    <w:p w14:paraId="403FFF33" w14:textId="77777777"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 xml:space="preserve">Izrada projektne dokumentacije proširenja mjesnog groblja u </w:t>
      </w:r>
      <w:proofErr w:type="spellStart"/>
      <w:r w:rsidRPr="00A345AC">
        <w:rPr>
          <w:rFonts w:ascii="Times New Roman" w:eastAsia="Calibri" w:hAnsi="Times New Roman" w:cs="Times New Roman"/>
        </w:rPr>
        <w:t>Štinjanu</w:t>
      </w:r>
      <w:proofErr w:type="spellEnd"/>
      <w:r w:rsidRPr="00A345AC">
        <w:rPr>
          <w:rFonts w:ascii="Times New Roman" w:eastAsia="Calibri" w:hAnsi="Times New Roman" w:cs="Times New Roman"/>
        </w:rPr>
        <w:t xml:space="preserve"> (Faza 2)</w:t>
      </w:r>
      <w:r w:rsidRPr="00A345AC">
        <w:rPr>
          <w:rFonts w:ascii="Times New Roman" w:eastAsia="Calibri" w:hAnsi="Times New Roman" w:cs="Times New Roman"/>
        </w:rPr>
        <w:tab/>
        <w:t xml:space="preserve">  </w:t>
      </w:r>
      <w:r w:rsidR="004062B4">
        <w:rPr>
          <w:rFonts w:ascii="Times New Roman" w:eastAsia="Calibri" w:hAnsi="Times New Roman" w:cs="Times New Roman"/>
        </w:rPr>
        <w:t>12</w:t>
      </w:r>
      <w:r w:rsidRPr="00A345AC">
        <w:rPr>
          <w:rFonts w:ascii="Times New Roman" w:eastAsia="Calibri" w:hAnsi="Times New Roman" w:cs="Times New Roman"/>
        </w:rPr>
        <w:t>.000,00 €</w:t>
      </w:r>
    </w:p>
    <w:p w14:paraId="722E11B4" w14:textId="77777777"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Izrada projektne dokumentacije proširenja Gradskog groblja u Puli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="004062B4">
        <w:rPr>
          <w:rFonts w:ascii="Times New Roman" w:eastAsia="Calibri" w:hAnsi="Times New Roman" w:cs="Times New Roman"/>
        </w:rPr>
        <w:t xml:space="preserve">  25.0</w:t>
      </w:r>
      <w:r w:rsidRPr="00A345AC">
        <w:rPr>
          <w:rFonts w:ascii="Times New Roman" w:eastAsia="Calibri" w:hAnsi="Times New Roman" w:cs="Times New Roman"/>
        </w:rPr>
        <w:t>00,00 €</w:t>
      </w:r>
    </w:p>
    <w:p w14:paraId="6C6A1FD9" w14:textId="77777777"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Izrada projektne dokumentacije za izgradnju upravno-poslovne zgrade</w:t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</w:t>
      </w:r>
      <w:r w:rsidR="007638C4">
        <w:rPr>
          <w:rFonts w:ascii="Times New Roman" w:eastAsia="Calibri" w:hAnsi="Times New Roman" w:cs="Times New Roman"/>
        </w:rPr>
        <w:t xml:space="preserve">  </w:t>
      </w:r>
      <w:r w:rsidR="004062B4">
        <w:rPr>
          <w:rFonts w:ascii="Times New Roman" w:eastAsia="Calibri" w:hAnsi="Times New Roman" w:cs="Times New Roman"/>
        </w:rPr>
        <w:t>12</w:t>
      </w:r>
      <w:r w:rsidRPr="00A345AC">
        <w:rPr>
          <w:rFonts w:ascii="Times New Roman" w:eastAsia="Calibri" w:hAnsi="Times New Roman" w:cs="Times New Roman"/>
        </w:rPr>
        <w:t>.</w:t>
      </w:r>
      <w:r w:rsidR="004062B4">
        <w:rPr>
          <w:rFonts w:ascii="Times New Roman" w:eastAsia="Calibri" w:hAnsi="Times New Roman" w:cs="Times New Roman"/>
        </w:rPr>
        <w:t>0</w:t>
      </w:r>
      <w:r w:rsidRPr="00A345AC">
        <w:rPr>
          <w:rFonts w:ascii="Times New Roman" w:eastAsia="Calibri" w:hAnsi="Times New Roman" w:cs="Times New Roman"/>
        </w:rPr>
        <w:t>00,00 €</w:t>
      </w:r>
    </w:p>
    <w:p w14:paraId="3E54B29B" w14:textId="77777777" w:rsidR="00734277" w:rsidRPr="00AE2647" w:rsidRDefault="00A345AC" w:rsidP="00D7195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</w:rPr>
      </w:pPr>
      <w:r w:rsidRPr="00AE2647">
        <w:rPr>
          <w:rFonts w:ascii="Times New Roman" w:eastAsia="Calibri" w:hAnsi="Times New Roman" w:cs="Times New Roman"/>
        </w:rPr>
        <w:t xml:space="preserve">Izgradnja </w:t>
      </w:r>
      <w:r w:rsidR="007638C4" w:rsidRPr="00AE2647">
        <w:rPr>
          <w:rFonts w:ascii="Times New Roman" w:eastAsia="Calibri" w:hAnsi="Times New Roman" w:cs="Times New Roman"/>
        </w:rPr>
        <w:t xml:space="preserve">zemljanih grobnih mjesta na lokaciji </w:t>
      </w:r>
      <w:r w:rsidR="004062B4">
        <w:rPr>
          <w:rFonts w:ascii="Times New Roman" w:eastAsia="Calibri" w:hAnsi="Times New Roman" w:cs="Times New Roman"/>
        </w:rPr>
        <w:t>B polja</w:t>
      </w:r>
      <w:r w:rsidRPr="00AE2647">
        <w:rPr>
          <w:rFonts w:ascii="Times New Roman" w:eastAsia="Calibri" w:hAnsi="Times New Roman" w:cs="Times New Roman"/>
        </w:rPr>
        <w:tab/>
        <w:t xml:space="preserve">   </w:t>
      </w:r>
      <w:r w:rsidR="007638C4" w:rsidRPr="00AE2647">
        <w:rPr>
          <w:rFonts w:ascii="Times New Roman" w:eastAsia="Calibri" w:hAnsi="Times New Roman" w:cs="Times New Roman"/>
        </w:rPr>
        <w:t xml:space="preserve">                          </w:t>
      </w:r>
      <w:r w:rsidRPr="00AE2647">
        <w:rPr>
          <w:rFonts w:ascii="Times New Roman" w:eastAsia="Calibri" w:hAnsi="Times New Roman" w:cs="Times New Roman"/>
        </w:rPr>
        <w:t xml:space="preserve">            </w:t>
      </w:r>
      <w:r w:rsidR="004062B4">
        <w:rPr>
          <w:rFonts w:ascii="Times New Roman" w:eastAsia="Calibri" w:hAnsi="Times New Roman" w:cs="Times New Roman"/>
        </w:rPr>
        <w:t xml:space="preserve">  </w:t>
      </w:r>
      <w:r w:rsidR="007638C4" w:rsidRPr="00AE2647">
        <w:rPr>
          <w:rFonts w:ascii="Times New Roman" w:eastAsia="Calibri" w:hAnsi="Times New Roman" w:cs="Times New Roman"/>
        </w:rPr>
        <w:t>5.</w:t>
      </w:r>
      <w:r w:rsidR="004062B4">
        <w:rPr>
          <w:rFonts w:ascii="Times New Roman" w:eastAsia="Calibri" w:hAnsi="Times New Roman" w:cs="Times New Roman"/>
        </w:rPr>
        <w:t>0</w:t>
      </w:r>
      <w:r w:rsidR="007638C4" w:rsidRPr="00AE2647">
        <w:rPr>
          <w:rFonts w:ascii="Times New Roman" w:eastAsia="Calibri" w:hAnsi="Times New Roman" w:cs="Times New Roman"/>
        </w:rPr>
        <w:t>00</w:t>
      </w:r>
      <w:r w:rsidRPr="00AE2647">
        <w:rPr>
          <w:rFonts w:ascii="Times New Roman" w:eastAsia="Calibri" w:hAnsi="Times New Roman" w:cs="Times New Roman"/>
        </w:rPr>
        <w:t xml:space="preserve">,00 €       </w:t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  <w:b/>
        </w:rPr>
        <w:t xml:space="preserve">UKUPNO:                  </w:t>
      </w:r>
      <w:r w:rsidR="004062B4">
        <w:rPr>
          <w:rFonts w:ascii="Times New Roman" w:eastAsia="Calibri" w:hAnsi="Times New Roman" w:cs="Times New Roman"/>
          <w:b/>
        </w:rPr>
        <w:t xml:space="preserve"> </w:t>
      </w:r>
      <w:r w:rsidRPr="00AE2647">
        <w:rPr>
          <w:rFonts w:ascii="Times New Roman" w:eastAsia="Calibri" w:hAnsi="Times New Roman" w:cs="Times New Roman"/>
          <w:b/>
        </w:rPr>
        <w:t xml:space="preserve">   </w:t>
      </w:r>
      <w:r w:rsidR="00AE2647" w:rsidRPr="00AE2647">
        <w:rPr>
          <w:rFonts w:ascii="Times New Roman" w:eastAsia="Calibri" w:hAnsi="Times New Roman" w:cs="Times New Roman"/>
          <w:b/>
        </w:rPr>
        <w:t>5</w:t>
      </w:r>
      <w:r w:rsidR="004062B4">
        <w:rPr>
          <w:rFonts w:ascii="Times New Roman" w:eastAsia="Calibri" w:hAnsi="Times New Roman" w:cs="Times New Roman"/>
          <w:b/>
        </w:rPr>
        <w:t>4</w:t>
      </w:r>
      <w:r w:rsidR="00AE2647" w:rsidRPr="00AE2647">
        <w:rPr>
          <w:rFonts w:ascii="Times New Roman" w:eastAsia="Calibri" w:hAnsi="Times New Roman" w:cs="Times New Roman"/>
          <w:b/>
        </w:rPr>
        <w:t>.</w:t>
      </w:r>
      <w:r w:rsidR="004062B4">
        <w:rPr>
          <w:rFonts w:ascii="Times New Roman" w:eastAsia="Calibri" w:hAnsi="Times New Roman" w:cs="Times New Roman"/>
          <w:b/>
        </w:rPr>
        <w:t>0</w:t>
      </w:r>
      <w:r w:rsidR="00AE2647" w:rsidRPr="00AE2647">
        <w:rPr>
          <w:rFonts w:ascii="Times New Roman" w:eastAsia="Calibri" w:hAnsi="Times New Roman" w:cs="Times New Roman"/>
          <w:b/>
        </w:rPr>
        <w:t xml:space="preserve">00,00 </w:t>
      </w:r>
      <w:r w:rsidR="00AE2647" w:rsidRPr="00AE2647">
        <w:rPr>
          <w:rFonts w:ascii="Arial" w:eastAsia="Calibri" w:hAnsi="Arial" w:cs="Arial"/>
          <w:b/>
        </w:rPr>
        <w:t>€</w:t>
      </w:r>
      <w:r w:rsidRPr="00AE2647">
        <w:rPr>
          <w:rFonts w:ascii="Times New Roman" w:eastAsia="Calibri" w:hAnsi="Times New Roman" w:cs="Times New Roman"/>
          <w:b/>
        </w:rPr>
        <w:t xml:space="preserve">       </w:t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</w:p>
    <w:p w14:paraId="5254B801" w14:textId="77777777"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Izvori financiranja:</w:t>
      </w:r>
    </w:p>
    <w:p w14:paraId="1723D416" w14:textId="77777777" w:rsidR="00AE2647" w:rsidRDefault="00A345AC" w:rsidP="00AE2647">
      <w:pPr>
        <w:jc w:val="both"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Stavke 1-</w:t>
      </w:r>
      <w:r w:rsidR="00AE2647">
        <w:rPr>
          <w:rFonts w:ascii="Times New Roman" w:eastAsia="Calibri" w:hAnsi="Times New Roman" w:cs="Times New Roman"/>
        </w:rPr>
        <w:t>4</w:t>
      </w:r>
      <w:r w:rsidRPr="00A345AC">
        <w:rPr>
          <w:rFonts w:ascii="Times New Roman" w:eastAsia="Calibri" w:hAnsi="Times New Roman" w:cs="Times New Roman"/>
        </w:rPr>
        <w:t>. financirat će se isključivo iz vlastitih sredstava</w:t>
      </w:r>
      <w:r w:rsidR="00AE2647">
        <w:rPr>
          <w:rFonts w:ascii="Times New Roman" w:eastAsia="Calibri" w:hAnsi="Times New Roman" w:cs="Times New Roman"/>
        </w:rPr>
        <w:t>.</w:t>
      </w:r>
      <w:r w:rsidRPr="00A345AC">
        <w:rPr>
          <w:rFonts w:ascii="Times New Roman" w:eastAsia="Calibri" w:hAnsi="Times New Roman" w:cs="Times New Roman"/>
        </w:rPr>
        <w:t xml:space="preserve"> </w:t>
      </w:r>
    </w:p>
    <w:p w14:paraId="548BFBAD" w14:textId="77777777" w:rsidR="00AE2647" w:rsidRDefault="00AE2647" w:rsidP="00AE2647">
      <w:pPr>
        <w:jc w:val="both"/>
        <w:rPr>
          <w:rFonts w:ascii="Times New Roman" w:eastAsia="Calibri" w:hAnsi="Times New Roman" w:cs="Times New Roman"/>
        </w:rPr>
      </w:pPr>
    </w:p>
    <w:p w14:paraId="1942F1B8" w14:textId="77777777" w:rsidR="00AE2647" w:rsidRDefault="00AE2647" w:rsidP="00AE2647">
      <w:pPr>
        <w:jc w:val="both"/>
        <w:rPr>
          <w:rFonts w:ascii="Times New Roman" w:eastAsia="Calibri" w:hAnsi="Times New Roman" w:cs="Times New Roman"/>
        </w:rPr>
      </w:pPr>
    </w:p>
    <w:p w14:paraId="383FD977" w14:textId="77777777" w:rsidR="00A345AC" w:rsidRPr="00A345AC" w:rsidRDefault="00A345AC" w:rsidP="00AE2647">
      <w:pPr>
        <w:jc w:val="both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OSTALE INVESTICIJE</w:t>
      </w:r>
    </w:p>
    <w:p w14:paraId="048677DC" w14:textId="77777777"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Alati i oprema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</w:t>
      </w:r>
      <w:r w:rsidRPr="00A345AC">
        <w:rPr>
          <w:rFonts w:ascii="Times New Roman" w:eastAsia="Calibri" w:hAnsi="Times New Roman" w:cs="Times New Roman"/>
        </w:rPr>
        <w:t>4.000,00 €</w:t>
      </w:r>
    </w:p>
    <w:p w14:paraId="35B0ED4B" w14:textId="77777777"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Informatička oprema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</w:t>
      </w:r>
      <w:r w:rsidRPr="00A345AC">
        <w:rPr>
          <w:rFonts w:ascii="Times New Roman" w:eastAsia="Calibri" w:hAnsi="Times New Roman" w:cs="Times New Roman"/>
        </w:rPr>
        <w:t>5.000,00 €</w:t>
      </w:r>
    </w:p>
    <w:p w14:paraId="5F8C1CD4" w14:textId="77777777"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Uredski namještaj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</w:t>
      </w:r>
      <w:r w:rsidRPr="00A345AC">
        <w:rPr>
          <w:rFonts w:ascii="Times New Roman" w:eastAsia="Calibri" w:hAnsi="Times New Roman" w:cs="Times New Roman"/>
        </w:rPr>
        <w:t>3.000,00 €</w:t>
      </w:r>
    </w:p>
    <w:p w14:paraId="1D3ACEE7" w14:textId="77777777" w:rsidR="00A345AC" w:rsidRDefault="00FD1E6F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Proširenje video nadzora</w:t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>
        <w:rPr>
          <w:rFonts w:ascii="Times New Roman" w:eastAsia="Calibri" w:hAnsi="Times New Roman" w:cs="Times New Roman"/>
        </w:rPr>
        <w:t xml:space="preserve">                </w:t>
      </w:r>
      <w:r w:rsidR="004062B4">
        <w:rPr>
          <w:rFonts w:ascii="Times New Roman" w:eastAsia="Calibri" w:hAnsi="Times New Roman" w:cs="Times New Roman"/>
        </w:rPr>
        <w:t>5</w:t>
      </w:r>
      <w:r w:rsidR="00A345AC" w:rsidRPr="00A345AC">
        <w:rPr>
          <w:rFonts w:ascii="Times New Roman" w:eastAsia="Calibri" w:hAnsi="Times New Roman" w:cs="Times New Roman"/>
        </w:rPr>
        <w:t>.000,00 €</w:t>
      </w:r>
    </w:p>
    <w:p w14:paraId="74203E3E" w14:textId="77777777" w:rsidR="00FD1E6F" w:rsidRPr="00A345AC" w:rsidRDefault="00FD1E6F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Postavljanje nove rasvjete na </w:t>
      </w:r>
      <w:r w:rsidR="0095247E">
        <w:rPr>
          <w:rFonts w:ascii="Times New Roman" w:eastAsia="Calibri" w:hAnsi="Times New Roman" w:cs="Times New Roman"/>
        </w:rPr>
        <w:t xml:space="preserve">A </w:t>
      </w:r>
      <w:r>
        <w:rPr>
          <w:rFonts w:ascii="Times New Roman" w:eastAsia="Calibri" w:hAnsi="Times New Roman" w:cs="Times New Roman"/>
        </w:rPr>
        <w:t xml:space="preserve">polju </w:t>
      </w:r>
      <w:r w:rsidR="0095247E"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="00A73FC2">
        <w:rPr>
          <w:rFonts w:ascii="Times New Roman" w:eastAsia="Calibri" w:hAnsi="Times New Roman" w:cs="Times New Roman"/>
        </w:rPr>
        <w:t>1</w:t>
      </w:r>
      <w:r w:rsidR="0095247E">
        <w:rPr>
          <w:rFonts w:ascii="Times New Roman" w:eastAsia="Calibri" w:hAnsi="Times New Roman" w:cs="Times New Roman"/>
        </w:rPr>
        <w:t xml:space="preserve">6.000,00 </w:t>
      </w:r>
      <w:r w:rsidR="0095247E">
        <w:rPr>
          <w:rFonts w:ascii="Arial" w:eastAsia="Calibri" w:hAnsi="Arial" w:cs="Arial"/>
        </w:rPr>
        <w:t>€</w:t>
      </w:r>
    </w:p>
    <w:p w14:paraId="1400D7EC" w14:textId="77777777" w:rsidR="00A345AC" w:rsidRDefault="00A345AC" w:rsidP="00A345AC">
      <w:pPr>
        <w:ind w:left="5957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 xml:space="preserve">UKUPNO:   </w:t>
      </w:r>
      <w:r w:rsidR="004062B4">
        <w:rPr>
          <w:rFonts w:ascii="Times New Roman" w:eastAsia="Calibri" w:hAnsi="Times New Roman" w:cs="Times New Roman"/>
          <w:b/>
        </w:rPr>
        <w:t>33</w:t>
      </w:r>
      <w:r w:rsidRPr="00A345AC">
        <w:rPr>
          <w:rFonts w:ascii="Times New Roman" w:eastAsia="Calibri" w:hAnsi="Times New Roman" w:cs="Times New Roman"/>
          <w:b/>
        </w:rPr>
        <w:t>.000,00 €</w:t>
      </w:r>
    </w:p>
    <w:p w14:paraId="7F6834E6" w14:textId="77777777" w:rsidR="00734277" w:rsidRDefault="00734277" w:rsidP="00A345AC">
      <w:pPr>
        <w:ind w:left="5957"/>
        <w:rPr>
          <w:rFonts w:ascii="Arial" w:eastAsia="Calibri" w:hAnsi="Arial" w:cs="Arial"/>
          <w:b/>
        </w:rPr>
      </w:pPr>
      <w:r>
        <w:rPr>
          <w:rFonts w:ascii="Times New Roman" w:eastAsia="Calibri" w:hAnsi="Times New Roman" w:cs="Times New Roman"/>
          <w:b/>
        </w:rPr>
        <w:t xml:space="preserve">UKUPNO: </w:t>
      </w:r>
      <w:r w:rsidR="004062B4">
        <w:rPr>
          <w:rFonts w:ascii="Times New Roman" w:eastAsia="Calibri" w:hAnsi="Times New Roman" w:cs="Times New Roman"/>
          <w:b/>
        </w:rPr>
        <w:t>87</w:t>
      </w:r>
      <w:r w:rsidR="0095247E">
        <w:rPr>
          <w:rFonts w:ascii="Times New Roman" w:eastAsia="Calibri" w:hAnsi="Times New Roman" w:cs="Times New Roman"/>
          <w:b/>
        </w:rPr>
        <w:t>.</w:t>
      </w:r>
      <w:r w:rsidR="004062B4">
        <w:rPr>
          <w:rFonts w:ascii="Times New Roman" w:eastAsia="Calibri" w:hAnsi="Times New Roman" w:cs="Times New Roman"/>
          <w:b/>
        </w:rPr>
        <w:t>0</w:t>
      </w:r>
      <w:r w:rsidR="0095247E">
        <w:rPr>
          <w:rFonts w:ascii="Times New Roman" w:eastAsia="Calibri" w:hAnsi="Times New Roman" w:cs="Times New Roman"/>
          <w:b/>
        </w:rPr>
        <w:t xml:space="preserve">00,00 </w:t>
      </w:r>
      <w:r w:rsidR="0095247E">
        <w:rPr>
          <w:rFonts w:ascii="Arial" w:eastAsia="Calibri" w:hAnsi="Arial" w:cs="Arial"/>
          <w:b/>
        </w:rPr>
        <w:t>€</w:t>
      </w:r>
    </w:p>
    <w:p w14:paraId="5BC25649" w14:textId="77777777" w:rsidR="004062B4" w:rsidRPr="00A345AC" w:rsidRDefault="004062B4" w:rsidP="004062B4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Planira se nabava potrebnih vozila putem </w:t>
      </w:r>
      <w:proofErr w:type="spellStart"/>
      <w:r>
        <w:rPr>
          <w:rFonts w:ascii="Times New Roman" w:eastAsia="Calibri" w:hAnsi="Times New Roman" w:cs="Times New Roman"/>
          <w:b/>
        </w:rPr>
        <w:t>leasinga</w:t>
      </w:r>
      <w:proofErr w:type="spellEnd"/>
    </w:p>
    <w:p w14:paraId="49751CBD" w14:textId="77777777"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Izvori financiranja:</w:t>
      </w:r>
    </w:p>
    <w:p w14:paraId="2CDC5FEB" w14:textId="77777777" w:rsidR="00A345AC" w:rsidRPr="00A345AC" w:rsidRDefault="004062B4" w:rsidP="00A345A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F</w:t>
      </w:r>
      <w:r w:rsidR="00A345AC" w:rsidRPr="00A345AC">
        <w:rPr>
          <w:rFonts w:ascii="Times New Roman" w:eastAsia="Calibri" w:hAnsi="Times New Roman" w:cs="Times New Roman"/>
        </w:rPr>
        <w:t>inancirat će se isključivo iz vlastitih sredstava.</w:t>
      </w:r>
    </w:p>
    <w:p w14:paraId="1D588B5F" w14:textId="77777777" w:rsidR="00A345AC" w:rsidRDefault="00A345AC" w:rsidP="00A345AC">
      <w:pPr>
        <w:rPr>
          <w:rFonts w:ascii="Times New Roman" w:eastAsia="Calibri" w:hAnsi="Times New Roman" w:cs="Times New Roman"/>
        </w:rPr>
      </w:pPr>
    </w:p>
    <w:p w14:paraId="68E77C8C" w14:textId="77777777" w:rsidR="00A345AC" w:rsidRDefault="00A345AC" w:rsidP="00A345AC">
      <w:pPr>
        <w:rPr>
          <w:rFonts w:ascii="Times New Roman" w:eastAsia="Calibri" w:hAnsi="Times New Roman" w:cs="Times New Roman"/>
        </w:rPr>
      </w:pPr>
    </w:p>
    <w:p w14:paraId="13A1FA2D" w14:textId="77777777" w:rsidR="00A345AC" w:rsidRPr="00A345AC" w:rsidRDefault="00A345AC" w:rsidP="00A345AC">
      <w:pPr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>Direktor:</w:t>
      </w:r>
    </w:p>
    <w:p w14:paraId="480758BA" w14:textId="77777777" w:rsidR="00A345AC" w:rsidRPr="00A345AC" w:rsidRDefault="00A345AC" w:rsidP="00A345AC">
      <w:pPr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    Darko Bijelić, </w:t>
      </w:r>
      <w:proofErr w:type="spellStart"/>
      <w:r w:rsidRPr="00A345AC">
        <w:rPr>
          <w:rFonts w:ascii="Times New Roman" w:eastAsia="Calibri" w:hAnsi="Times New Roman" w:cs="Times New Roman"/>
        </w:rPr>
        <w:t>mag</w:t>
      </w:r>
      <w:proofErr w:type="spellEnd"/>
      <w:r w:rsidRPr="00A345AC">
        <w:rPr>
          <w:rFonts w:ascii="Times New Roman" w:eastAsia="Calibri" w:hAnsi="Times New Roman" w:cs="Times New Roman"/>
        </w:rPr>
        <w:t xml:space="preserve">. </w:t>
      </w:r>
      <w:proofErr w:type="spellStart"/>
      <w:r w:rsidRPr="00A345AC">
        <w:rPr>
          <w:rFonts w:ascii="Times New Roman" w:eastAsia="Calibri" w:hAnsi="Times New Roman" w:cs="Times New Roman"/>
        </w:rPr>
        <w:t>oec</w:t>
      </w:r>
      <w:proofErr w:type="spellEnd"/>
      <w:r w:rsidRPr="00A345AC">
        <w:rPr>
          <w:rFonts w:ascii="Times New Roman" w:eastAsia="Calibri" w:hAnsi="Times New Roman" w:cs="Times New Roman"/>
        </w:rPr>
        <w:t>.</w:t>
      </w:r>
    </w:p>
    <w:p w14:paraId="5CE3C33E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28C5FC0A" w14:textId="77777777"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4E62CF4B" w14:textId="636783B5" w:rsidR="005C717A" w:rsidRDefault="005C717A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1534B131" w14:textId="217E67A4" w:rsidR="008B1F32" w:rsidRDefault="008B1F32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14:paraId="29504681" w14:textId="77777777" w:rsidR="008B1F32" w:rsidRDefault="008B1F32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  <w:bookmarkStart w:id="0" w:name="_GoBack"/>
      <w:bookmarkEnd w:id="0"/>
    </w:p>
    <w:p w14:paraId="3FB74AE9" w14:textId="77777777" w:rsidR="005C717A" w:rsidRDefault="005C717A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tbl>
      <w:tblPr>
        <w:tblW w:w="11267" w:type="dxa"/>
        <w:tblInd w:w="-969" w:type="dxa"/>
        <w:tblLook w:val="04A0" w:firstRow="1" w:lastRow="0" w:firstColumn="1" w:lastColumn="0" w:noHBand="0" w:noVBand="1"/>
      </w:tblPr>
      <w:tblGrid>
        <w:gridCol w:w="6280"/>
        <w:gridCol w:w="240"/>
        <w:gridCol w:w="1587"/>
        <w:gridCol w:w="240"/>
        <w:gridCol w:w="1340"/>
        <w:gridCol w:w="240"/>
        <w:gridCol w:w="1340"/>
      </w:tblGrid>
      <w:tr w:rsidR="005C717A" w:rsidRPr="005C717A" w14:paraId="4F1F123F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19E3D" w14:textId="77777777"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FIZIČKI PODACI O POSLOVANJU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82F2" w14:textId="77777777"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C5044" w14:textId="77777777" w:rsidR="005C717A" w:rsidRPr="005C717A" w:rsidRDefault="00F969DB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Realizacija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202</w:t>
            </w:r>
            <w:r w:rsidR="008C64A1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3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.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E5B9" w14:textId="77777777"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C9359" w14:textId="77777777" w:rsidR="005C717A" w:rsidRPr="005C717A" w:rsidRDefault="00F969DB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Plan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202</w:t>
            </w:r>
            <w:r w:rsidR="008C64A1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7D17" w14:textId="77777777"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495AD" w14:textId="77777777" w:rsidR="005C717A" w:rsidRPr="005C717A" w:rsidRDefault="00F969DB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Plan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202</w:t>
            </w:r>
            <w:r w:rsidR="008C64A1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5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.</w:t>
            </w:r>
          </w:p>
        </w:tc>
      </w:tr>
      <w:tr w:rsidR="008C64A1" w:rsidRPr="005C717A" w14:paraId="10BF6A2A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760BD339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sahrana pokojnika na groblju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37D4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C719F3F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2EEC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ECFD11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770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A33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8A36DFD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720</w:t>
            </w:r>
          </w:p>
        </w:tc>
      </w:tr>
      <w:tr w:rsidR="008C64A1" w:rsidRPr="005C717A" w14:paraId="7AF36763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1A588C46" w14:textId="03DF5EC3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iskopa i zatrpavanja groba za pogrebe i e</w:t>
            </w:r>
            <w:r w:rsidR="004B00EE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k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shumacije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2A0D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AFC1FA5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398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DE7F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0A29B28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470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3263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FC4C62C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430</w:t>
            </w:r>
          </w:p>
        </w:tc>
      </w:tr>
      <w:tr w:rsidR="008C64A1" w:rsidRPr="005C717A" w14:paraId="0F0A7A03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66D24643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otvaranja i zatrpavanja grobnica - niša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5793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BD27713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D11F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319551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430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7AD1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248EA2DB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425</w:t>
            </w:r>
          </w:p>
        </w:tc>
      </w:tr>
      <w:tr w:rsidR="008C64A1" w:rsidRPr="005C717A" w14:paraId="0784484E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1FF77F63" w14:textId="05E26F1A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e</w:t>
            </w:r>
            <w:r w:rsidR="004B00EE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k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shumacija - svježa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B893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F5BE7C6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60E3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8ACA2A8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18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D7BB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CA8EC76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10</w:t>
            </w:r>
          </w:p>
        </w:tc>
      </w:tr>
      <w:tr w:rsidR="008C64A1" w:rsidRPr="005C717A" w14:paraId="69F10B75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78D69F37" w14:textId="5ACCF4FC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e</w:t>
            </w:r>
            <w:r w:rsidR="004B00EE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k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shumacija - suha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FABD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CEE04F2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7B0D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EBD71F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120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258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A0EEEEF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115</w:t>
            </w:r>
          </w:p>
        </w:tc>
      </w:tr>
      <w:tr w:rsidR="008C64A1" w:rsidRPr="005C717A" w14:paraId="04A7B68F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5F517007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prijevoza pokojnika i opreme na groblje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A54B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829058B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1403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4A10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A1413DD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1.300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ED23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878281E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1320</w:t>
            </w:r>
          </w:p>
        </w:tc>
      </w:tr>
      <w:tr w:rsidR="008C64A1" w:rsidRPr="005C717A" w14:paraId="71ABF2D9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31132D25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izrada osmrtnica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A9D3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BFAE522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598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2F42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7A62ABA6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650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F3BF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A16A45B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620</w:t>
            </w:r>
          </w:p>
        </w:tc>
      </w:tr>
      <w:tr w:rsidR="008C64A1" w:rsidRPr="005C717A" w14:paraId="74115A92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6C906D15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izrada obavijesti o smrti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C160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6C87EBB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588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9357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1CB4E6A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640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223B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E0A1696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615</w:t>
            </w:r>
          </w:p>
        </w:tc>
      </w:tr>
      <w:tr w:rsidR="008C64A1" w:rsidRPr="005C717A" w14:paraId="6CDF01CA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58CC8A53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izrada posljednjih pozdrava i sjećanja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7296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5AFB590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1334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43AF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0925968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1.420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B38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00076EC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1400</w:t>
            </w:r>
          </w:p>
        </w:tc>
      </w:tr>
      <w:tr w:rsidR="008C64A1" w:rsidRPr="005C717A" w14:paraId="4402E38E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42549C37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Prijevoz izvan područja Grada Pule (km)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D14F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04DF89B0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98111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CB14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55C88333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120.500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1991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1D078195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111520</w:t>
            </w:r>
          </w:p>
        </w:tc>
      </w:tr>
      <w:tr w:rsidR="008C64A1" w:rsidRPr="005C717A" w14:paraId="1F1BBFAE" w14:textId="77777777" w:rsidTr="008C64A1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14:paraId="3DE0A1CB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Prijevoz u inozemstvo (km)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AF1A" w14:textId="77777777" w:rsidR="008C64A1" w:rsidRPr="005C717A" w:rsidRDefault="008C64A1" w:rsidP="008C64A1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6E6967C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3593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8739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3AB383A1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2.500</w:t>
            </w: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7CE0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</w:tcPr>
          <w:p w14:paraId="4D3C587E" w14:textId="77777777" w:rsidR="008C64A1" w:rsidRPr="005C717A" w:rsidRDefault="008C64A1" w:rsidP="008C64A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2500</w:t>
            </w:r>
          </w:p>
        </w:tc>
      </w:tr>
    </w:tbl>
    <w:p w14:paraId="06952AE4" w14:textId="77777777" w:rsidR="005C717A" w:rsidRDefault="005C717A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sectPr w:rsidR="005C71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E95BA" w14:textId="77777777" w:rsidR="002E31D7" w:rsidRDefault="002E31D7" w:rsidP="004B23DD">
      <w:pPr>
        <w:spacing w:after="0" w:line="240" w:lineRule="auto"/>
      </w:pPr>
      <w:r>
        <w:separator/>
      </w:r>
    </w:p>
  </w:endnote>
  <w:endnote w:type="continuationSeparator" w:id="0">
    <w:p w14:paraId="6729C3D7" w14:textId="77777777" w:rsidR="002E31D7" w:rsidRDefault="002E31D7" w:rsidP="004B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F52DC" w14:textId="77777777"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bCs/>
        <w:sz w:val="18"/>
        <w:szCs w:val="18"/>
      </w:rPr>
    </w:pPr>
    <w:r w:rsidRPr="00ED7BC6">
      <w:rPr>
        <w:rFonts w:ascii="Calibri" w:eastAsia="Calibri" w:hAnsi="Calibri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A3AF9" wp14:editId="5455315B">
              <wp:simplePos x="0" y="0"/>
              <wp:positionH relativeFrom="column">
                <wp:posOffset>233680</wp:posOffset>
              </wp:positionH>
              <wp:positionV relativeFrom="paragraph">
                <wp:posOffset>96520</wp:posOffset>
              </wp:positionV>
              <wp:extent cx="5334000" cy="0"/>
              <wp:effectExtent l="5080" t="10795" r="13970" b="8255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AE6FC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/Iol6j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14:paraId="2C1A96BF" w14:textId="77777777"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>Društvo upisano u registar T.S. u Pazinu MBS 040013925, Tt-21/6619-3</w:t>
    </w:r>
  </w:p>
  <w:p w14:paraId="1315D92F" w14:textId="77777777"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>Temeljni kapital: 1.181.492,00 uplaćen u cijelosti</w:t>
    </w:r>
  </w:p>
  <w:p w14:paraId="4839919A" w14:textId="77777777"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bCs/>
        <w:sz w:val="18"/>
        <w:szCs w:val="18"/>
      </w:rPr>
      <w:t>OIB:</w:t>
    </w:r>
    <w:r w:rsidRPr="00ED7BC6">
      <w:rPr>
        <w:rFonts w:ascii="Times New Roman" w:eastAsia="Calibri" w:hAnsi="Times New Roman" w:cs="Times New Roman"/>
        <w:sz w:val="18"/>
        <w:szCs w:val="18"/>
      </w:rPr>
      <w:t xml:space="preserve"> 68652112489       </w:t>
    </w:r>
    <w:r w:rsidRPr="00ED7BC6">
      <w:rPr>
        <w:rFonts w:ascii="Times New Roman" w:eastAsia="Calibri" w:hAnsi="Times New Roman" w:cs="Times New Roman"/>
        <w:bCs/>
        <w:sz w:val="18"/>
        <w:szCs w:val="18"/>
      </w:rPr>
      <w:t>Matični broj:</w:t>
    </w:r>
    <w:r w:rsidRPr="00ED7BC6">
      <w:rPr>
        <w:rFonts w:ascii="Times New Roman" w:eastAsia="Calibri" w:hAnsi="Times New Roman" w:cs="Times New Roman"/>
        <w:sz w:val="18"/>
        <w:szCs w:val="18"/>
      </w:rPr>
      <w:t> 03220800</w:t>
    </w:r>
  </w:p>
  <w:p w14:paraId="63939D41" w14:textId="77777777"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>Uprava: Vesna Sajić, direktor</w:t>
    </w:r>
  </w:p>
  <w:p w14:paraId="3104BE6D" w14:textId="77777777" w:rsidR="004B23DD" w:rsidRDefault="004B2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19C4" w14:textId="77777777" w:rsidR="002E31D7" w:rsidRDefault="002E31D7" w:rsidP="004B23DD">
      <w:pPr>
        <w:spacing w:after="0" w:line="240" w:lineRule="auto"/>
      </w:pPr>
      <w:r>
        <w:separator/>
      </w:r>
    </w:p>
  </w:footnote>
  <w:footnote w:type="continuationSeparator" w:id="0">
    <w:p w14:paraId="53B524B0" w14:textId="77777777" w:rsidR="002E31D7" w:rsidRDefault="002E31D7" w:rsidP="004B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84C1" w14:textId="4073645E" w:rsidR="004B23DD" w:rsidRDefault="008B1F32" w:rsidP="008B1F32">
    <w:pPr>
      <w:pStyle w:val="Header"/>
      <w:jc w:val="center"/>
    </w:pPr>
    <w:r>
      <w:rPr>
        <w:noProof/>
      </w:rPr>
      <w:drawing>
        <wp:inline distT="0" distB="0" distL="0" distR="0" wp14:anchorId="25DE48C9" wp14:editId="47BF37D7">
          <wp:extent cx="2324100" cy="1159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347" cy="1210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EC7"/>
    <w:multiLevelType w:val="hybridMultilevel"/>
    <w:tmpl w:val="B6E2979E"/>
    <w:lvl w:ilvl="0" w:tplc="B60EAB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BCF"/>
    <w:multiLevelType w:val="hybridMultilevel"/>
    <w:tmpl w:val="F1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84EB7"/>
    <w:multiLevelType w:val="hybridMultilevel"/>
    <w:tmpl w:val="6DAE1E3E"/>
    <w:lvl w:ilvl="0" w:tplc="9692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DD"/>
    <w:rsid w:val="00024900"/>
    <w:rsid w:val="000344A0"/>
    <w:rsid w:val="00034501"/>
    <w:rsid w:val="00061905"/>
    <w:rsid w:val="00080D17"/>
    <w:rsid w:val="00081C0D"/>
    <w:rsid w:val="000A5A51"/>
    <w:rsid w:val="000B1F7F"/>
    <w:rsid w:val="000D3B99"/>
    <w:rsid w:val="000F1BCE"/>
    <w:rsid w:val="00104247"/>
    <w:rsid w:val="00121721"/>
    <w:rsid w:val="001265C7"/>
    <w:rsid w:val="001611CB"/>
    <w:rsid w:val="001A43BB"/>
    <w:rsid w:val="001B62E8"/>
    <w:rsid w:val="001C0350"/>
    <w:rsid w:val="001E1180"/>
    <w:rsid w:val="001E2F29"/>
    <w:rsid w:val="001E414C"/>
    <w:rsid w:val="001E6DDA"/>
    <w:rsid w:val="002A45EF"/>
    <w:rsid w:val="002E31D7"/>
    <w:rsid w:val="00326E21"/>
    <w:rsid w:val="00342AAB"/>
    <w:rsid w:val="00384B0B"/>
    <w:rsid w:val="004062B4"/>
    <w:rsid w:val="004356CF"/>
    <w:rsid w:val="004B00EE"/>
    <w:rsid w:val="004B23DD"/>
    <w:rsid w:val="004E222E"/>
    <w:rsid w:val="0051081F"/>
    <w:rsid w:val="005B580C"/>
    <w:rsid w:val="005C717A"/>
    <w:rsid w:val="00604015"/>
    <w:rsid w:val="006A2A9D"/>
    <w:rsid w:val="0072731A"/>
    <w:rsid w:val="00734277"/>
    <w:rsid w:val="00743121"/>
    <w:rsid w:val="007638C4"/>
    <w:rsid w:val="007B30BC"/>
    <w:rsid w:val="007C6A7E"/>
    <w:rsid w:val="007D2BED"/>
    <w:rsid w:val="0084796D"/>
    <w:rsid w:val="00861EEF"/>
    <w:rsid w:val="008B1F32"/>
    <w:rsid w:val="008C64A1"/>
    <w:rsid w:val="008E124B"/>
    <w:rsid w:val="008F6C80"/>
    <w:rsid w:val="009374D3"/>
    <w:rsid w:val="0095247E"/>
    <w:rsid w:val="00A345AC"/>
    <w:rsid w:val="00A62ECE"/>
    <w:rsid w:val="00A73FC2"/>
    <w:rsid w:val="00A8684F"/>
    <w:rsid w:val="00A87F22"/>
    <w:rsid w:val="00AE15F8"/>
    <w:rsid w:val="00AE2647"/>
    <w:rsid w:val="00B672CB"/>
    <w:rsid w:val="00BE2740"/>
    <w:rsid w:val="00C42610"/>
    <w:rsid w:val="00C5768A"/>
    <w:rsid w:val="00C8134C"/>
    <w:rsid w:val="00D82A24"/>
    <w:rsid w:val="00DA45B8"/>
    <w:rsid w:val="00E06F90"/>
    <w:rsid w:val="00E13F0E"/>
    <w:rsid w:val="00E151A5"/>
    <w:rsid w:val="00E162F1"/>
    <w:rsid w:val="00EF45F5"/>
    <w:rsid w:val="00F35B80"/>
    <w:rsid w:val="00F74E50"/>
    <w:rsid w:val="00F969DB"/>
    <w:rsid w:val="00FC124F"/>
    <w:rsid w:val="00FD1231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9C83"/>
  <w15:chartTrackingRefBased/>
  <w15:docId w15:val="{E77BDD1C-4EA3-4FC9-9CE7-8682F3D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3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DD"/>
  </w:style>
  <w:style w:type="paragraph" w:styleId="Footer">
    <w:name w:val="footer"/>
    <w:basedOn w:val="Normal"/>
    <w:link w:val="FooterChar"/>
    <w:uiPriority w:val="99"/>
    <w:unhideWhenUsed/>
    <w:rsid w:val="004B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DD"/>
  </w:style>
  <w:style w:type="paragraph" w:styleId="BalloonText">
    <w:name w:val="Balloon Text"/>
    <w:basedOn w:val="Normal"/>
    <w:link w:val="BalloonTextChar"/>
    <w:uiPriority w:val="99"/>
    <w:semiHidden/>
    <w:unhideWhenUsed/>
    <w:rsid w:val="00E06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Microsoft Office User</cp:lastModifiedBy>
  <cp:revision>9</cp:revision>
  <cp:lastPrinted>2023-12-01T07:59:00Z</cp:lastPrinted>
  <dcterms:created xsi:type="dcterms:W3CDTF">2024-10-30T08:59:00Z</dcterms:created>
  <dcterms:modified xsi:type="dcterms:W3CDTF">2025-10-10T11:50:00Z</dcterms:modified>
</cp:coreProperties>
</file>